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:rsidR="00AF7E8C" w:rsidRPr="000E0C52" w:rsidRDefault="00AF7E8C" w:rsidP="00CA427F">
            <w:r>
              <w:rPr>
                <w:noProof/>
              </w:rPr>
              <w:drawing>
                <wp:inline distT="0" distB="0" distL="0" distR="0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:rsidR="00AF7E8C" w:rsidRPr="00287114" w:rsidRDefault="00D7536E" w:rsidP="00110C1C">
            <w:pPr>
              <w:pStyle w:val="ZhlavNadpis1dek"/>
            </w:pPr>
            <w:r>
              <w:t>Vybrané práce pod napětím na zařízení NN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:rsidR="00AF7E8C" w:rsidRPr="00F73419" w:rsidRDefault="00726526" w:rsidP="007C3C76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A22BA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="00AF7E8C" w:rsidRPr="00F73419">
              <w:rPr>
                <w:sz w:val="20"/>
                <w:szCs w:val="20"/>
              </w:rPr>
              <w:t xml:space="preserve"> / </w:t>
            </w:r>
            <w:r w:rsidR="007C3C76">
              <w:rPr>
                <w:sz w:val="20"/>
                <w:szCs w:val="20"/>
              </w:rPr>
              <w:t>12</w:t>
            </w:r>
          </w:p>
        </w:tc>
      </w:tr>
      <w:tr w:rsidR="00AF7E8C" w:rsidRPr="00C61E55" w:rsidTr="008D4AD4">
        <w:trPr>
          <w:trHeight w:val="283"/>
        </w:trPr>
        <w:tc>
          <w:tcPr>
            <w:tcW w:w="1814" w:type="dxa"/>
            <w:vMerge/>
          </w:tcPr>
          <w:p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:rsidR="00AF7E8C" w:rsidRPr="00D5254C" w:rsidRDefault="00AF7E8C" w:rsidP="00AF7E8C">
            <w:pPr>
              <w:pStyle w:val="Zhlavostatntext"/>
            </w:pPr>
            <w:r w:rsidRPr="00D5254C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:rsidR="00AF7E8C" w:rsidRPr="00D46FE5" w:rsidRDefault="00031908" w:rsidP="004C1BFD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01.08.2015</w:t>
            </w:r>
          </w:p>
        </w:tc>
      </w:tr>
      <w:tr w:rsidR="00AF7E8C" w:rsidRPr="00C61E55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:rsidR="00AF7E8C" w:rsidRPr="00D5254C" w:rsidRDefault="00AF7E8C" w:rsidP="00206C58">
            <w:r w:rsidRPr="00D5254C"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AF7E8C" w:rsidRPr="00D46FE5" w:rsidRDefault="00031908" w:rsidP="004C1BFD">
            <w:pPr>
              <w:pStyle w:val="Zhlavdatuminnost"/>
            </w:pPr>
            <w:r>
              <w:t>01.09.2015</w:t>
            </w:r>
          </w:p>
        </w:tc>
      </w:tr>
      <w:tr w:rsidR="00AF7E8C" w:rsidRPr="00C61E55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:rsidR="00AF7E8C" w:rsidRPr="00A44570" w:rsidRDefault="00AF7E8C" w:rsidP="006F627A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</w:t>
            </w:r>
            <w:r w:rsidR="006F627A">
              <w:t>SCZ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:rsidR="00AF7E8C" w:rsidRPr="00CA427F" w:rsidRDefault="00AF7E8C" w:rsidP="00D73814">
            <w:pPr>
              <w:pStyle w:val="ZhlavNadpis2dek"/>
            </w:pPr>
            <w:r w:rsidRPr="00CA427F">
              <w:t>E</w:t>
            </w:r>
            <w:r w:rsidR="006F627A">
              <w:t>SCZ</w:t>
            </w:r>
            <w:r w:rsidRPr="006F627A">
              <w:t>-PP</w:t>
            </w:r>
            <w:r w:rsidRPr="00D73814">
              <w:t>-</w:t>
            </w:r>
            <w:r w:rsidR="00D73814">
              <w:t>107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AF7E8C" w:rsidRPr="00CA427F" w:rsidRDefault="00B64116" w:rsidP="00CA427F">
            <w:pPr>
              <w:pStyle w:val="Zhlavrevize"/>
            </w:pPr>
            <w:r>
              <w:t>00</w:t>
            </w:r>
          </w:p>
        </w:tc>
      </w:tr>
    </w:tbl>
    <w:p w:rsidR="00372D63" w:rsidRDefault="00372D63" w:rsidP="00E25EFB"/>
    <w:p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:rsidR="00372D63" w:rsidRPr="000E0C52" w:rsidRDefault="007E3B6B" w:rsidP="00D73814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</w:t>
            </w:r>
            <w:r w:rsidRPr="00E24EA0">
              <w:rPr>
                <w:b/>
                <w:bCs/>
              </w:rPr>
              <w:t>pokyn</w:t>
            </w:r>
            <w:r w:rsidR="00372D63" w:rsidRPr="00E24EA0">
              <w:rPr>
                <w:b/>
                <w:bCs/>
              </w:rPr>
              <w:t xml:space="preserve"> </w:t>
            </w:r>
            <w:r w:rsidR="00D74E06">
              <w:rPr>
                <w:b/>
                <w:bCs/>
              </w:rPr>
              <w:t>ESCZ-</w:t>
            </w:r>
            <w:r w:rsidRPr="00E24EA0">
              <w:rPr>
                <w:b/>
                <w:bCs/>
              </w:rPr>
              <w:t>PP-</w:t>
            </w:r>
            <w:r w:rsidR="00D73814">
              <w:rPr>
                <w:b/>
                <w:bCs/>
              </w:rPr>
              <w:t>107</w:t>
            </w:r>
            <w:r w:rsidR="00372D63" w:rsidRPr="00E24EA0">
              <w:rPr>
                <w:b/>
                <w:bCs/>
              </w:rPr>
              <w:t xml:space="preserve"> společnosti</w:t>
            </w:r>
            <w:r w:rsidR="00372D63">
              <w:rPr>
                <w:b/>
                <w:bCs/>
              </w:rPr>
              <w:t xml:space="preserve"> </w:t>
            </w:r>
            <w:r w:rsidR="006F627A">
              <w:rPr>
                <w:b/>
                <w:bCs/>
              </w:rPr>
              <w:t>E.ON Servisní, s.r.o.</w:t>
            </w:r>
          </w:p>
        </w:tc>
      </w:tr>
      <w:tr w:rsidR="00372D63" w:rsidRPr="00651317" w:rsidTr="00E24EA0">
        <w:trPr>
          <w:cantSplit/>
          <w:trHeight w:val="705"/>
        </w:trPr>
        <w:tc>
          <w:tcPr>
            <w:tcW w:w="1474" w:type="dxa"/>
            <w:vAlign w:val="center"/>
          </w:tcPr>
          <w:p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:rsidTr="00E24EA0">
        <w:trPr>
          <w:cantSplit/>
          <w:trHeight w:val="705"/>
        </w:trPr>
        <w:tc>
          <w:tcPr>
            <w:tcW w:w="1474" w:type="dxa"/>
            <w:vAlign w:val="center"/>
          </w:tcPr>
          <w:p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:rsidR="00372D63" w:rsidRPr="000E0C52" w:rsidRDefault="00E24EA0" w:rsidP="00402C37">
            <w:pPr>
              <w:jc w:val="center"/>
            </w:pPr>
            <w:r>
              <w:t>ESCZ</w:t>
            </w:r>
          </w:p>
        </w:tc>
        <w:tc>
          <w:tcPr>
            <w:tcW w:w="1984" w:type="dxa"/>
            <w:vAlign w:val="center"/>
          </w:tcPr>
          <w:p w:rsidR="00372D63" w:rsidRPr="000E0C52" w:rsidRDefault="00E24EA0" w:rsidP="00402C37">
            <w:pPr>
              <w:jc w:val="center"/>
            </w:pPr>
            <w:r>
              <w:t>Provoz a výstavba NN, VN</w:t>
            </w:r>
          </w:p>
        </w:tc>
        <w:tc>
          <w:tcPr>
            <w:tcW w:w="2268" w:type="dxa"/>
            <w:vAlign w:val="center"/>
          </w:tcPr>
          <w:p w:rsidR="00372D63" w:rsidRPr="000E0C52" w:rsidRDefault="00CA2CCF" w:rsidP="004E1290">
            <w:pPr>
              <w:jc w:val="center"/>
            </w:pPr>
            <w:r>
              <w:t>Bojanovský Martin</w:t>
            </w:r>
          </w:p>
        </w:tc>
        <w:tc>
          <w:tcPr>
            <w:tcW w:w="1986" w:type="dxa"/>
            <w:vAlign w:val="center"/>
          </w:tcPr>
          <w:p w:rsidR="00372D63" w:rsidRPr="000E0C52" w:rsidRDefault="00372D63" w:rsidP="00402C37"/>
        </w:tc>
      </w:tr>
      <w:tr w:rsidR="00E24EA0" w:rsidRPr="00E066BD" w:rsidTr="00E24EA0">
        <w:trPr>
          <w:cantSplit/>
          <w:trHeight w:val="826"/>
        </w:trPr>
        <w:tc>
          <w:tcPr>
            <w:tcW w:w="1474" w:type="dxa"/>
            <w:vAlign w:val="center"/>
          </w:tcPr>
          <w:p w:rsidR="00E24EA0" w:rsidRPr="000E0C52" w:rsidRDefault="00E24EA0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:rsidR="00E24EA0" w:rsidRPr="000E0C52" w:rsidRDefault="00E24EA0" w:rsidP="00206C58">
            <w:pPr>
              <w:jc w:val="center"/>
            </w:pPr>
            <w:r>
              <w:t>ESCZ</w:t>
            </w:r>
          </w:p>
        </w:tc>
        <w:tc>
          <w:tcPr>
            <w:tcW w:w="1984" w:type="dxa"/>
            <w:vAlign w:val="center"/>
          </w:tcPr>
          <w:p w:rsidR="00E24EA0" w:rsidRPr="000E0C52" w:rsidRDefault="00E24EA0" w:rsidP="00206C58">
            <w:pPr>
              <w:jc w:val="center"/>
            </w:pPr>
            <w:r>
              <w:t>Provoz a výstavba NN, VN</w:t>
            </w:r>
          </w:p>
        </w:tc>
        <w:tc>
          <w:tcPr>
            <w:tcW w:w="2268" w:type="dxa"/>
            <w:vAlign w:val="center"/>
          </w:tcPr>
          <w:p w:rsidR="00E24EA0" w:rsidRPr="000E0C52" w:rsidRDefault="00E24EA0" w:rsidP="004E1290">
            <w:pPr>
              <w:jc w:val="center"/>
            </w:pPr>
            <w:r>
              <w:t>Večeřa Radek</w:t>
            </w:r>
          </w:p>
        </w:tc>
        <w:tc>
          <w:tcPr>
            <w:tcW w:w="1986" w:type="dxa"/>
          </w:tcPr>
          <w:p w:rsidR="00E24EA0" w:rsidRPr="000E0C52" w:rsidRDefault="00E24EA0" w:rsidP="00402C37"/>
        </w:tc>
      </w:tr>
    </w:tbl>
    <w:p w:rsidR="00FE28EF" w:rsidRDefault="00FE28EF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A44570" w:rsidRPr="00E066BD" w:rsidTr="008D4AD4">
        <w:trPr>
          <w:cantSplit/>
          <w:trHeight w:val="826"/>
        </w:trPr>
        <w:tc>
          <w:tcPr>
            <w:tcW w:w="1474" w:type="dxa"/>
            <w:vAlign w:val="center"/>
          </w:tcPr>
          <w:p w:rsidR="00A44570" w:rsidRPr="00F21BB0" w:rsidRDefault="009C4223" w:rsidP="0040585A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Manažer ISŘ</w:t>
            </w:r>
            <w:r w:rsidR="00A44570">
              <w:rPr>
                <w:b/>
                <w:bCs/>
              </w:rPr>
              <w:t>:</w:t>
            </w:r>
          </w:p>
        </w:tc>
        <w:tc>
          <w:tcPr>
            <w:tcW w:w="1361" w:type="dxa"/>
            <w:vAlign w:val="center"/>
          </w:tcPr>
          <w:p w:rsidR="00A44570" w:rsidRPr="000E0C52" w:rsidRDefault="00E24EA0" w:rsidP="00402C37">
            <w:pPr>
              <w:jc w:val="center"/>
            </w:pPr>
            <w:r>
              <w:t>ESCZ</w:t>
            </w:r>
          </w:p>
        </w:tc>
        <w:tc>
          <w:tcPr>
            <w:tcW w:w="1984" w:type="dxa"/>
            <w:vAlign w:val="center"/>
          </w:tcPr>
          <w:p w:rsidR="00A44570" w:rsidRPr="000E0C52" w:rsidRDefault="00E24EA0" w:rsidP="00402C37">
            <w:pPr>
              <w:jc w:val="center"/>
            </w:pPr>
            <w:r>
              <w:t>Správní úsek</w:t>
            </w:r>
          </w:p>
        </w:tc>
        <w:tc>
          <w:tcPr>
            <w:tcW w:w="2268" w:type="dxa"/>
            <w:vAlign w:val="center"/>
          </w:tcPr>
          <w:p w:rsidR="00A44570" w:rsidRPr="000E0C52" w:rsidRDefault="004E1290" w:rsidP="004E1290">
            <w:pPr>
              <w:jc w:val="center"/>
            </w:pPr>
            <w:r>
              <w:t>Májek Ludvík</w:t>
            </w:r>
          </w:p>
        </w:tc>
        <w:tc>
          <w:tcPr>
            <w:tcW w:w="1984" w:type="dxa"/>
          </w:tcPr>
          <w:p w:rsidR="00A44570" w:rsidRPr="000E0C52" w:rsidRDefault="00A44570" w:rsidP="00402C37"/>
        </w:tc>
      </w:tr>
    </w:tbl>
    <w:p w:rsidR="00372D63" w:rsidRDefault="00372D63" w:rsidP="00071249"/>
    <w:p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E24EA0" w:rsidRPr="00E066BD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:rsidR="00E24EA0" w:rsidRPr="000E0C52" w:rsidRDefault="00E24EA0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E24EA0" w:rsidRPr="000E0C52" w:rsidRDefault="00E24EA0" w:rsidP="00206C58">
            <w:pPr>
              <w:jc w:val="center"/>
            </w:pPr>
            <w:r>
              <w:t>ESCZ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E24EA0" w:rsidRPr="000E0C52" w:rsidRDefault="00E24EA0" w:rsidP="00206C58">
            <w:pPr>
              <w:jc w:val="center"/>
            </w:pPr>
            <w:r>
              <w:t>Provoz a výstavba NN, VN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E24EA0" w:rsidRDefault="00031908" w:rsidP="004E12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Bojanovský Martin</w:t>
            </w:r>
          </w:p>
          <w:p w:rsidR="00031908" w:rsidRPr="000E0C52" w:rsidRDefault="00031908" w:rsidP="004E12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Dadák Petr</w:t>
            </w:r>
          </w:p>
        </w:tc>
      </w:tr>
    </w:tbl>
    <w:p w:rsidR="00372D63" w:rsidRDefault="00372D63" w:rsidP="00071249"/>
    <w:p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:rsidR="00372D63" w:rsidRPr="000E0C52" w:rsidRDefault="00E24EA0" w:rsidP="00264AF4">
            <w:pPr>
              <w:rPr>
                <w:color w:val="000000"/>
              </w:rPr>
            </w:pPr>
            <w:r>
              <w:rPr>
                <w:color w:val="000000"/>
              </w:rPr>
              <w:t>SLA 63-4</w:t>
            </w:r>
            <w:r w:rsidR="00264AF4">
              <w:rPr>
                <w:color w:val="000000"/>
              </w:rPr>
              <w:t>4, 63-45</w:t>
            </w:r>
          </w:p>
        </w:tc>
      </w:tr>
      <w:tr w:rsidR="00372D63" w:rsidRPr="00E066BD" w:rsidTr="008D4AD4">
        <w:trPr>
          <w:cantSplit/>
          <w:trHeight w:val="420"/>
        </w:trPr>
        <w:tc>
          <w:tcPr>
            <w:tcW w:w="2836" w:type="dxa"/>
            <w:vAlign w:val="center"/>
          </w:tcPr>
          <w:p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:rsidTr="008D4AD4">
        <w:trPr>
          <w:cantSplit/>
          <w:trHeight w:val="495"/>
        </w:trPr>
        <w:tc>
          <w:tcPr>
            <w:tcW w:w="2836" w:type="dxa"/>
          </w:tcPr>
          <w:p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:rsidR="00372D63" w:rsidRPr="00E24EA0" w:rsidRDefault="00E24EA0" w:rsidP="009B6A40">
            <w:pPr>
              <w:jc w:val="center"/>
            </w:pPr>
            <w:r w:rsidRPr="00E24EA0">
              <w:t>ECZR</w:t>
            </w:r>
          </w:p>
        </w:tc>
        <w:tc>
          <w:tcPr>
            <w:tcW w:w="2268" w:type="dxa"/>
            <w:vAlign w:val="center"/>
          </w:tcPr>
          <w:p w:rsidR="00372D63" w:rsidRPr="00E24EA0" w:rsidRDefault="00E24EA0" w:rsidP="00E24EA0">
            <w:pPr>
              <w:jc w:val="center"/>
            </w:pPr>
            <w:r w:rsidRPr="00E24EA0">
              <w:t>Správa sítě VN, NN a ZP</w:t>
            </w:r>
          </w:p>
        </w:tc>
        <w:tc>
          <w:tcPr>
            <w:tcW w:w="1985" w:type="dxa"/>
            <w:vAlign w:val="center"/>
          </w:tcPr>
          <w:p w:rsidR="00372D63" w:rsidRPr="000E0C52" w:rsidRDefault="009B6A40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Důbrava Bohdan</w:t>
            </w:r>
          </w:p>
        </w:tc>
      </w:tr>
      <w:tr w:rsidR="00372D63" w:rsidRPr="00E066BD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:rsidR="00372D63" w:rsidRPr="000E0C52" w:rsidRDefault="00372D63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372D63" w:rsidRPr="000E0C52" w:rsidRDefault="00264AF4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ESCZ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372D63" w:rsidRPr="000E0C52" w:rsidRDefault="00264AF4" w:rsidP="00402C37">
            <w:pPr>
              <w:jc w:val="center"/>
              <w:rPr>
                <w:color w:val="000000"/>
              </w:rPr>
            </w:pPr>
            <w:r>
              <w:t>Provoz a výstavba NN, VN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372D63" w:rsidRPr="000E0C52" w:rsidRDefault="00264AF4" w:rsidP="00264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Večeřa Radek</w:t>
            </w:r>
          </w:p>
        </w:tc>
      </w:tr>
    </w:tbl>
    <w:p w:rsidR="00372D63" w:rsidRDefault="00372D63" w:rsidP="00071249"/>
    <w:p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223" w:rsidRPr="000E0C52" w:rsidRDefault="009C4223" w:rsidP="00206C58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223" w:rsidRPr="00310221" w:rsidRDefault="004E1290" w:rsidP="00206C58">
            <w:proofErr w:type="spellStart"/>
            <w:r w:rsidRPr="00096EDB">
              <w:t>P_Provoz</w:t>
            </w:r>
            <w:proofErr w:type="spellEnd"/>
            <w:r w:rsidRPr="00096EDB">
              <w:t xml:space="preserve"> a výstavba NN, VN</w:t>
            </w:r>
          </w:p>
        </w:tc>
      </w:tr>
    </w:tbl>
    <w:p w:rsidR="009C4223" w:rsidRDefault="009C4223" w:rsidP="00071249"/>
    <w:p w:rsidR="00372D63" w:rsidRDefault="00372D63" w:rsidP="00E25EFB"/>
    <w:p w:rsidR="00372D63" w:rsidRPr="00703561" w:rsidRDefault="00372D63" w:rsidP="00703561">
      <w:pPr>
        <w:pStyle w:val="Kapitola"/>
      </w:pPr>
      <w:bookmarkStart w:id="0" w:name="_Toc149718696"/>
      <w:bookmarkStart w:id="1" w:name="_Toc285017132"/>
      <w:bookmarkStart w:id="2" w:name="_Toc424906783"/>
      <w:r w:rsidRPr="00703561"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:rsidTr="008D4AD4">
        <w:tc>
          <w:tcPr>
            <w:tcW w:w="1814" w:type="dxa"/>
            <w:tcBorders>
              <w:top w:val="single" w:sz="12" w:space="0" w:color="auto"/>
            </w:tcBorders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top w:val="single" w:sz="12" w:space="0" w:color="auto"/>
            </w:tcBorders>
          </w:tcPr>
          <w:p w:rsidR="00372D63" w:rsidRPr="00703561" w:rsidRDefault="00336DF0" w:rsidP="00703561">
            <w:pPr>
              <w:pStyle w:val="Tabulkanormln"/>
            </w:pPr>
            <w:r>
              <w:t>Nový dokument</w:t>
            </w: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:rsidR="00372D63" w:rsidRPr="00703561" w:rsidRDefault="00372D63" w:rsidP="00703561">
            <w:pPr>
              <w:pStyle w:val="Tabulkanormln"/>
            </w:pPr>
          </w:p>
        </w:tc>
      </w:tr>
      <w:tr w:rsidR="00372D63" w:rsidTr="008D4AD4">
        <w:tc>
          <w:tcPr>
            <w:tcW w:w="1814" w:type="dxa"/>
            <w:tcBorders>
              <w:bottom w:val="single" w:sz="12" w:space="0" w:color="auto"/>
            </w:tcBorders>
          </w:tcPr>
          <w:p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372D63" w:rsidRPr="00703561" w:rsidRDefault="00372D63" w:rsidP="00703561">
            <w:pPr>
              <w:pStyle w:val="Tabulkanormln"/>
            </w:pPr>
          </w:p>
        </w:tc>
      </w:tr>
    </w:tbl>
    <w:p w:rsidR="00372D63" w:rsidRDefault="00372D63" w:rsidP="007C33E0">
      <w:pPr>
        <w:rPr>
          <w:i/>
          <w:iCs/>
          <w:sz w:val="16"/>
          <w:szCs w:val="16"/>
        </w:rPr>
      </w:pPr>
    </w:p>
    <w:p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:rsidR="00372D63" w:rsidRDefault="00372D63" w:rsidP="00A4031F">
      <w:pPr>
        <w:pStyle w:val="Textodstavec"/>
      </w:pPr>
    </w:p>
    <w:p w:rsidR="00372D63" w:rsidRDefault="00372D63" w:rsidP="00703561">
      <w:pPr>
        <w:pStyle w:val="Kapitola"/>
      </w:pPr>
      <w:bookmarkStart w:id="3" w:name="_Toc149718698"/>
      <w:bookmarkStart w:id="4" w:name="_Toc285017133"/>
      <w:bookmarkStart w:id="5" w:name="_Toc424906784"/>
      <w:r>
        <w:t>Obsah</w:t>
      </w:r>
      <w:bookmarkEnd w:id="3"/>
      <w:bookmarkEnd w:id="4"/>
      <w:bookmarkEnd w:id="5"/>
    </w:p>
    <w:p w:rsidR="00ED4890" w:rsidRPr="00ED4890" w:rsidRDefault="00726526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424906783" w:history="1">
        <w:r w:rsidR="00ED4890" w:rsidRPr="00ED4890">
          <w:rPr>
            <w:rStyle w:val="Hypertextovodkaz"/>
            <w:noProof/>
          </w:rPr>
          <w:t>Změnový list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_Toc424906783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2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84" w:history="1">
        <w:r w:rsidR="00ED4890" w:rsidRPr="00ED4890">
          <w:rPr>
            <w:rStyle w:val="Hypertextovodkaz"/>
            <w:noProof/>
          </w:rPr>
          <w:t>Obsah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_Toc424906784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3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85" w:history="1">
        <w:r w:rsidR="00ED4890" w:rsidRPr="00ED4890">
          <w:rPr>
            <w:rStyle w:val="Hypertextovodkaz"/>
            <w:noProof/>
          </w:rPr>
          <w:t>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Účel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_Toc424906785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5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86" w:history="1">
        <w:r w:rsidR="00ED4890" w:rsidRPr="00ED4890">
          <w:rPr>
            <w:rStyle w:val="Hypertextovodkaz"/>
            <w:bCs/>
            <w:noProof/>
            <w:kern w:val="32"/>
          </w:rPr>
          <w:t>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  <w:kern w:val="32"/>
          </w:rPr>
          <w:t>Oblast působnosti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_Toc424906786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5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87" w:history="1">
        <w:r w:rsidR="00ED4890" w:rsidRPr="00ED4890">
          <w:rPr>
            <w:rStyle w:val="Hypertextovodkaz"/>
            <w:bCs/>
            <w:noProof/>
            <w:kern w:val="32"/>
          </w:rPr>
          <w:t>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  <w:kern w:val="32"/>
          </w:rPr>
          <w:t>Pojmy - definice a zkratky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_Toc424906787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5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88" w:history="1">
        <w:r w:rsidR="00ED4890" w:rsidRPr="00ED4890">
          <w:rPr>
            <w:rStyle w:val="Hypertextovodkaz"/>
            <w:bCs/>
            <w:noProof/>
            <w:kern w:val="32"/>
          </w:rPr>
          <w:t>4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  <w:kern w:val="32"/>
          </w:rPr>
          <w:t>Popis činností a pravidel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_Toc424906788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6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89" w:history="1">
        <w:r w:rsidR="00ED4890" w:rsidRPr="00ED4890">
          <w:rPr>
            <w:rStyle w:val="Hypertextovodkaz"/>
            <w:noProof/>
          </w:rPr>
          <w:t>4.1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_Toc424906789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6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0" w:history="1">
        <w:r w:rsidR="00ED4890" w:rsidRPr="00ED4890">
          <w:rPr>
            <w:rStyle w:val="Hypertextovodkaz"/>
            <w:bCs/>
            <w:noProof/>
          </w:rPr>
          <w:t>4.1.1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Všeobecně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_Toc424906790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6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1" w:history="1">
        <w:r w:rsidR="00ED4890" w:rsidRPr="00ED4890">
          <w:rPr>
            <w:rStyle w:val="Hypertextovodkaz"/>
            <w:bCs/>
            <w:noProof/>
          </w:rPr>
          <w:t>4.1.2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Základní podmínky pro provádění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_Toc424906791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7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2" w:history="1">
        <w:r w:rsidR="00ED4890" w:rsidRPr="00ED4890">
          <w:rPr>
            <w:rStyle w:val="Hypertextovodkaz"/>
            <w:bCs/>
            <w:noProof/>
          </w:rPr>
          <w:t>4.1.3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Omezující podmínky pro provádění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_Toc424906792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7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3" w:history="1">
        <w:r w:rsidR="00ED4890" w:rsidRPr="00ED4890">
          <w:rPr>
            <w:rStyle w:val="Hypertextovodkaz"/>
            <w:iCs/>
            <w:noProof/>
          </w:rPr>
          <w:t>4.1.3.1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iCs/>
            <w:noProof/>
          </w:rPr>
          <w:t>Atmosférické omezení pro provádění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_Toc424906793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8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4" w:history="1">
        <w:r w:rsidR="00ED4890" w:rsidRPr="00ED4890">
          <w:rPr>
            <w:rStyle w:val="Hypertextovodkaz"/>
            <w:bCs/>
            <w:noProof/>
          </w:rPr>
          <w:t>4.1.4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Zákaz provádění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_Toc424906794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8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5" w:history="1">
        <w:r w:rsidR="00ED4890" w:rsidRPr="00ED4890">
          <w:rPr>
            <w:rStyle w:val="Hypertextovodkaz"/>
            <w:noProof/>
          </w:rPr>
          <w:t>4.2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Organizace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_Toc424906795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6" w:history="1">
        <w:r w:rsidR="00ED4890" w:rsidRPr="00ED4890">
          <w:rPr>
            <w:rStyle w:val="Hypertextovodkaz"/>
            <w:bCs/>
            <w:noProof/>
          </w:rPr>
          <w:t>4.2.1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Školení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_Toc424906796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7" w:history="1">
        <w:r w:rsidR="00ED4890" w:rsidRPr="00ED4890">
          <w:rPr>
            <w:rStyle w:val="Hypertextovodkaz"/>
            <w:iCs/>
            <w:noProof/>
          </w:rPr>
          <w:t>4.2.1.1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iCs/>
            <w:noProof/>
          </w:rPr>
          <w:t>Druhy školení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_Toc424906797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5"/>
        <w:tabs>
          <w:tab w:val="left" w:pos="1798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8" w:history="1">
        <w:r w:rsidR="00ED4890" w:rsidRPr="00ED4890">
          <w:rPr>
            <w:rStyle w:val="Hypertextovodkaz"/>
            <w:noProof/>
          </w:rPr>
          <w:t>4.2.1.1.1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Základní školení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_Toc424906798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5"/>
        <w:tabs>
          <w:tab w:val="left" w:pos="1798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799" w:history="1">
        <w:r w:rsidR="00ED4890" w:rsidRPr="00ED4890">
          <w:rPr>
            <w:rStyle w:val="Hypertextovodkaz"/>
            <w:noProof/>
          </w:rPr>
          <w:t>4.2.1.1.2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Doplňující školení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_Toc424906799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5"/>
        <w:tabs>
          <w:tab w:val="left" w:pos="1798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0" w:history="1">
        <w:r w:rsidR="00ED4890" w:rsidRPr="00ED4890">
          <w:rPr>
            <w:rStyle w:val="Hypertextovodkaz"/>
            <w:noProof/>
          </w:rPr>
          <w:t>4.2.1.1.3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Opakovací školení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_Toc424906800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1" w:history="1">
        <w:r w:rsidR="00ED4890" w:rsidRPr="00ED4890">
          <w:rPr>
            <w:rStyle w:val="Hypertextovodkaz"/>
            <w:bCs/>
            <w:noProof/>
          </w:rPr>
          <w:t>4.2.2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Osvědčení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_Toc424906801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2" w:history="1">
        <w:r w:rsidR="00ED4890" w:rsidRPr="00ED4890">
          <w:rPr>
            <w:rStyle w:val="Hypertextovodkaz"/>
            <w:bCs/>
            <w:noProof/>
          </w:rPr>
          <w:t>4.2.3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Udržení pracovní schopnosti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_Toc424906802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10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3" w:history="1">
        <w:r w:rsidR="00ED4890" w:rsidRPr="00ED4890">
          <w:rPr>
            <w:rStyle w:val="Hypertextovodkaz"/>
            <w:noProof/>
          </w:rPr>
          <w:t>4.3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Kategorie a kvalifikace pracovníků provádějících a zajišťujících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_Toc424906803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10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4" w:history="1">
        <w:r w:rsidR="00ED4890" w:rsidRPr="00ED4890">
          <w:rPr>
            <w:rStyle w:val="Hypertextovodkaz"/>
            <w:bCs/>
            <w:noProof/>
          </w:rPr>
          <w:t>4.3.1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Pracovník provádějící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_Toc424906804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10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5" w:history="1">
        <w:r w:rsidR="00ED4890" w:rsidRPr="00ED4890">
          <w:rPr>
            <w:rStyle w:val="Hypertextovodkaz"/>
            <w:bCs/>
            <w:noProof/>
          </w:rPr>
          <w:t>4.3.2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Vedoucí práce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_Toc424906805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10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6" w:history="1">
        <w:r w:rsidR="00ED4890" w:rsidRPr="00ED4890">
          <w:rPr>
            <w:rStyle w:val="Hypertextovodkaz"/>
            <w:bCs/>
            <w:noProof/>
          </w:rPr>
          <w:t>4.3.3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Pracovník pověřený řízením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_Toc424906806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11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7" w:history="1">
        <w:r w:rsidR="00ED4890" w:rsidRPr="00ED4890">
          <w:rPr>
            <w:rStyle w:val="Hypertextovodkaz"/>
            <w:bCs/>
            <w:noProof/>
          </w:rPr>
          <w:t>4.3.4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Pracovník pověřený koordinací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_Toc424906807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11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8" w:history="1">
        <w:r w:rsidR="00ED4890" w:rsidRPr="00ED4890">
          <w:rPr>
            <w:rStyle w:val="Hypertextovodkaz"/>
            <w:bCs/>
            <w:noProof/>
          </w:rPr>
          <w:t>4.3.5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Pracovník provádějící organizování školení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_Toc424906808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11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09" w:history="1">
        <w:r w:rsidR="00ED4890" w:rsidRPr="00ED4890">
          <w:rPr>
            <w:rStyle w:val="Hypertextovodkaz"/>
            <w:noProof/>
          </w:rPr>
          <w:t>4.4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OOPP, pracovní pomůcky, komunikační zařízení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_Toc424906809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11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0" w:history="1">
        <w:r w:rsidR="00ED4890" w:rsidRPr="00ED4890">
          <w:rPr>
            <w:rStyle w:val="Hypertextovodkaz"/>
            <w:bCs/>
            <w:noProof/>
          </w:rPr>
          <w:t>4.4.1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Všeobecně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_Toc424906810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11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1" w:history="1">
        <w:r w:rsidR="00ED4890" w:rsidRPr="00ED4890">
          <w:rPr>
            <w:rStyle w:val="Hypertextovodkaz"/>
            <w:noProof/>
          </w:rPr>
          <w:t>4.4.1.1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Napěťové třídy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_Toc424906811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12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2" w:history="1">
        <w:r w:rsidR="00ED4890" w:rsidRPr="00ED4890">
          <w:rPr>
            <w:rStyle w:val="Hypertextovodkaz"/>
            <w:noProof/>
          </w:rPr>
          <w:t>4.4.1.2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Kategorie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_Toc424906812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12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3" w:history="1">
        <w:r w:rsidR="00ED4890" w:rsidRPr="00ED4890">
          <w:rPr>
            <w:rStyle w:val="Hypertextovodkaz"/>
            <w:bCs/>
            <w:noProof/>
          </w:rPr>
          <w:t>4.4.2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Rukavice z izolačního materiálu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_Toc424906813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13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4" w:history="1">
        <w:r w:rsidR="00ED4890" w:rsidRPr="00ED4890">
          <w:rPr>
            <w:rStyle w:val="Hypertextovodkaz"/>
            <w:noProof/>
          </w:rPr>
          <w:t>4.4.2.1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Všeobecně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_Toc424906814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13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5" w:history="1">
        <w:r w:rsidR="00ED4890" w:rsidRPr="00ED4890">
          <w:rPr>
            <w:rStyle w:val="Hypertextovodkaz"/>
            <w:noProof/>
          </w:rPr>
          <w:t>4.4.2.2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Používání, skladování, údržba, kontrola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_Toc424906815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13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6" w:history="1">
        <w:r w:rsidR="00ED4890" w:rsidRPr="00ED4890">
          <w:rPr>
            <w:rStyle w:val="Hypertextovodkaz"/>
            <w:bCs/>
            <w:noProof/>
          </w:rPr>
          <w:t>4.4.3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Rukavice proti mechanickým rizikům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_Toc424906816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13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7" w:history="1">
        <w:r w:rsidR="00ED4890" w:rsidRPr="00ED4890">
          <w:rPr>
            <w:rStyle w:val="Hypertextovodkaz"/>
            <w:bCs/>
            <w:noProof/>
          </w:rPr>
          <w:t>4.4.4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Ruční izolované nářadí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_Toc424906817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14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8" w:history="1">
        <w:r w:rsidR="00ED4890" w:rsidRPr="00ED4890">
          <w:rPr>
            <w:rStyle w:val="Hypertextovodkaz"/>
            <w:bCs/>
            <w:noProof/>
          </w:rPr>
          <w:t>4.4.5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Izolační přikrývky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_Toc424906818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14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19" w:history="1">
        <w:r w:rsidR="00ED4890" w:rsidRPr="00ED4890">
          <w:rPr>
            <w:rStyle w:val="Hypertextovodkaz"/>
            <w:bCs/>
            <w:noProof/>
          </w:rPr>
          <w:t>4.4.6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Izolační koberec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_Toc424906819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14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0" w:history="1">
        <w:r w:rsidR="00ED4890" w:rsidRPr="00ED4890">
          <w:rPr>
            <w:rStyle w:val="Hypertextovodkaz"/>
            <w:bCs/>
            <w:noProof/>
          </w:rPr>
          <w:t>4.4.7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Izolační ohebné kryty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_Toc424906820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14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1" w:history="1">
        <w:r w:rsidR="00ED4890" w:rsidRPr="00ED4890">
          <w:rPr>
            <w:rStyle w:val="Hypertextovodkaz"/>
            <w:bCs/>
            <w:noProof/>
          </w:rPr>
          <w:t>4.4.8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Pevné izolační kryty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_Toc424906821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15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2" w:history="1">
        <w:r w:rsidR="00ED4890" w:rsidRPr="00ED4890">
          <w:rPr>
            <w:rStyle w:val="Hypertextovodkaz"/>
            <w:bCs/>
            <w:noProof/>
          </w:rPr>
          <w:t>4.4.9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Izolační fólie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_Toc424906822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15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3" w:history="1">
        <w:r w:rsidR="00ED4890" w:rsidRPr="00ED4890">
          <w:rPr>
            <w:rStyle w:val="Hypertextovodkaz"/>
            <w:bCs/>
            <w:noProof/>
          </w:rPr>
          <w:t>4.4.10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Izolační trubky PE se spirálovým řezem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_Toc424906823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15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4" w:history="1">
        <w:r w:rsidR="00ED4890" w:rsidRPr="00ED4890">
          <w:rPr>
            <w:rStyle w:val="Hypertextovodkaz"/>
            <w:bCs/>
            <w:noProof/>
          </w:rPr>
          <w:t>4.4.11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Žebříky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_Toc424906824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16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5" w:history="1">
        <w:r w:rsidR="00ED4890" w:rsidRPr="00ED4890">
          <w:rPr>
            <w:rStyle w:val="Hypertextovodkaz"/>
            <w:bCs/>
            <w:noProof/>
          </w:rPr>
          <w:t>4.4.12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Mobilní plošiny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_Toc424906825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16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6" w:history="1">
        <w:r w:rsidR="00ED4890" w:rsidRPr="00ED4890">
          <w:rPr>
            <w:rStyle w:val="Hypertextovodkaz"/>
            <w:noProof/>
          </w:rPr>
          <w:t>4.5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Provádění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_Toc424906826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17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7" w:history="1">
        <w:r w:rsidR="00ED4890" w:rsidRPr="00ED4890">
          <w:rPr>
            <w:rStyle w:val="Hypertextovodkaz"/>
            <w:bCs/>
            <w:noProof/>
          </w:rPr>
          <w:t>4.5.1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Pracovní postupy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_Toc424906827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17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8" w:history="1">
        <w:r w:rsidR="00ED4890" w:rsidRPr="00ED4890">
          <w:rPr>
            <w:rStyle w:val="Hypertextovodkaz"/>
            <w:noProof/>
          </w:rPr>
          <w:t>4.5.1.1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Kombinace pracovních postupů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_Toc424906828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17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29" w:history="1">
        <w:r w:rsidR="00ED4890" w:rsidRPr="00ED4890">
          <w:rPr>
            <w:rStyle w:val="Hypertextovodkaz"/>
            <w:noProof/>
          </w:rPr>
          <w:t>4.5.1.2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Místní plán práce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_Toc424906829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17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0" w:history="1">
        <w:r w:rsidR="00ED4890" w:rsidRPr="00ED4890">
          <w:rPr>
            <w:rStyle w:val="Hypertextovodkaz"/>
            <w:bCs/>
            <w:noProof/>
          </w:rPr>
          <w:t>4.5.2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bCs/>
            <w:noProof/>
          </w:rPr>
          <w:t>Evidence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_Toc424906830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17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1" w:history="1">
        <w:r w:rsidR="00ED4890" w:rsidRPr="00ED4890">
          <w:rPr>
            <w:rStyle w:val="Hypertextovodkaz"/>
            <w:noProof/>
          </w:rPr>
          <w:t>4.6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Mimořádné stavy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_Toc424906831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18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2" w:history="1">
        <w:r w:rsidR="00ED4890" w:rsidRPr="00ED4890">
          <w:rPr>
            <w:rStyle w:val="Hypertextovodkaz"/>
            <w:noProof/>
          </w:rPr>
          <w:t>5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Související dokumentace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_Toc424906832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18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3" w:history="1">
        <w:r w:rsidR="00ED4890" w:rsidRPr="00ED4890">
          <w:rPr>
            <w:rStyle w:val="Hypertextovodkaz"/>
            <w:noProof/>
          </w:rPr>
          <w:t>5.1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IŘD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_Toc424906833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18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4" w:history="1">
        <w:r w:rsidR="00ED4890" w:rsidRPr="00ED4890">
          <w:rPr>
            <w:rStyle w:val="Hypertextovodkaz"/>
            <w:noProof/>
          </w:rPr>
          <w:t>5.2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Další dokumenty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_Toc424906834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18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5" w:history="1">
        <w:r w:rsidR="00ED4890" w:rsidRPr="00ED4890">
          <w:rPr>
            <w:rStyle w:val="Hypertextovodkaz"/>
            <w:noProof/>
          </w:rPr>
          <w:t>6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Závěrečná a přechodná ustanovení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_Toc424906835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6" w:history="1">
        <w:r w:rsidR="00ED4890" w:rsidRPr="00ED4890">
          <w:rPr>
            <w:rStyle w:val="Hypertextovodkaz"/>
            <w:noProof/>
          </w:rPr>
          <w:t>P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Přílohy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_Toc424906836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19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7" w:history="1">
        <w:r w:rsidR="00ED4890" w:rsidRPr="00ED4890">
          <w:rPr>
            <w:rStyle w:val="Hypertextovodkaz"/>
            <w:noProof/>
          </w:rPr>
          <w:t>P.1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Technické parametry a montážní návod „Páska izolační do 1kV PVC-P červená“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_Toc424906837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20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8" w:history="1">
        <w:r w:rsidR="00ED4890" w:rsidRPr="00ED4890">
          <w:rPr>
            <w:rStyle w:val="Hypertextovodkaz"/>
            <w:noProof/>
          </w:rPr>
          <w:t>P.2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Návod pro použití izolační trubky se spirálovým řezem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_Toc424906838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21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39" w:history="1">
        <w:r w:rsidR="00ED4890" w:rsidRPr="00ED4890">
          <w:rPr>
            <w:rStyle w:val="Hypertextovodkaz"/>
            <w:noProof/>
          </w:rPr>
          <w:t>P.3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Seznam pracovních postupů schválených pro použití v ESCZ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_Toc424906839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22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40" w:history="1">
        <w:r w:rsidR="00ED4890" w:rsidRPr="00ED4890">
          <w:rPr>
            <w:rStyle w:val="Hypertextovodkaz"/>
            <w:noProof/>
          </w:rPr>
          <w:t>P.4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Místní plán práce pod napětím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_Toc424906840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23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P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41" w:history="1">
        <w:r w:rsidR="00ED4890" w:rsidRPr="00ED4890">
          <w:rPr>
            <w:rStyle w:val="Hypertextovodkaz"/>
            <w:noProof/>
          </w:rPr>
          <w:t>P.5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Evidence prací pod napětím –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_Toc424906841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24</w:t>
        </w:r>
        <w:r w:rsidR="00ED4890" w:rsidRPr="00ED4890">
          <w:rPr>
            <w:noProof/>
            <w:webHidden/>
          </w:rPr>
          <w:fldChar w:fldCharType="end"/>
        </w:r>
      </w:hyperlink>
    </w:p>
    <w:p w:rsidR="00ED4890" w:rsidRDefault="00E83243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906842" w:history="1">
        <w:r w:rsidR="00ED4890" w:rsidRPr="00ED4890">
          <w:rPr>
            <w:rStyle w:val="Hypertextovodkaz"/>
            <w:noProof/>
          </w:rPr>
          <w:t>P.6</w:t>
        </w:r>
        <w:r w:rsidR="00ED4890" w:rsidRPr="00ED489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D4890" w:rsidRPr="00ED4890">
          <w:rPr>
            <w:rStyle w:val="Hypertextovodkaz"/>
            <w:noProof/>
          </w:rPr>
          <w:t>Pomůcky a prostředky pro PPN NN</w:t>
        </w:r>
        <w:r w:rsidR="00ED4890" w:rsidRPr="00ED4890">
          <w:rPr>
            <w:noProof/>
            <w:webHidden/>
          </w:rPr>
          <w:tab/>
        </w:r>
        <w:r w:rsidR="00ED4890" w:rsidRPr="00ED4890">
          <w:rPr>
            <w:noProof/>
            <w:webHidden/>
          </w:rPr>
          <w:fldChar w:fldCharType="begin"/>
        </w:r>
        <w:r w:rsidR="00ED4890" w:rsidRPr="00ED4890">
          <w:rPr>
            <w:noProof/>
            <w:webHidden/>
          </w:rPr>
          <w:instrText xml:space="preserve"> PAGEREF _Toc424906842 \h </w:instrText>
        </w:r>
        <w:r w:rsidR="00ED4890" w:rsidRPr="00ED4890">
          <w:rPr>
            <w:noProof/>
            <w:webHidden/>
          </w:rPr>
        </w:r>
        <w:r w:rsidR="00ED4890" w:rsidRPr="00ED4890">
          <w:rPr>
            <w:noProof/>
            <w:webHidden/>
          </w:rPr>
          <w:fldChar w:fldCharType="separate"/>
        </w:r>
        <w:r w:rsidR="00DA22BA">
          <w:rPr>
            <w:noProof/>
            <w:webHidden/>
          </w:rPr>
          <w:t>25</w:t>
        </w:r>
        <w:r w:rsidR="00ED4890" w:rsidRPr="00ED4890">
          <w:rPr>
            <w:noProof/>
            <w:webHidden/>
          </w:rPr>
          <w:fldChar w:fldCharType="end"/>
        </w:r>
      </w:hyperlink>
    </w:p>
    <w:p w:rsidR="00372D63" w:rsidRDefault="00726526" w:rsidP="00763686">
      <w:pPr>
        <w:pStyle w:val="Textodstavec"/>
      </w:pPr>
      <w:r>
        <w:fldChar w:fldCharType="end"/>
      </w: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F23510" w:rsidRDefault="00F23510" w:rsidP="00763686">
      <w:pPr>
        <w:pStyle w:val="Textodstavec"/>
      </w:pPr>
    </w:p>
    <w:p w:rsidR="00372D63" w:rsidRPr="00700ADD" w:rsidRDefault="00372D63" w:rsidP="006D144B">
      <w:pPr>
        <w:pStyle w:val="Nadpis1"/>
        <w:jc w:val="both"/>
      </w:pPr>
      <w:bookmarkStart w:id="6" w:name="_Toc149718699"/>
      <w:bookmarkStart w:id="7" w:name="_Toc285017134"/>
      <w:bookmarkStart w:id="8" w:name="_Toc424906785"/>
      <w:r w:rsidRPr="00700ADD">
        <w:t>Účel</w:t>
      </w:r>
      <w:bookmarkEnd w:id="6"/>
      <w:bookmarkEnd w:id="7"/>
      <w:bookmarkEnd w:id="8"/>
    </w:p>
    <w:p w:rsidR="005312D3" w:rsidRDefault="005312D3" w:rsidP="006D144B">
      <w:pPr>
        <w:jc w:val="both"/>
      </w:pPr>
    </w:p>
    <w:p w:rsidR="00DC5F9E" w:rsidRDefault="00336DF0" w:rsidP="006D144B">
      <w:pPr>
        <w:jc w:val="both"/>
      </w:pPr>
      <w:r w:rsidRPr="00893434">
        <w:t xml:space="preserve">Účelem tohoto </w:t>
      </w:r>
      <w:r w:rsidR="00DC5F9E">
        <w:t>PP</w:t>
      </w:r>
      <w:r w:rsidRPr="00893434">
        <w:t xml:space="preserve"> je jednoznačné stanovení závazných postupů při </w:t>
      </w:r>
      <w:r w:rsidR="00DC5F9E">
        <w:t>provádění PPN NN</w:t>
      </w:r>
      <w:r w:rsidR="00EC4297">
        <w:t xml:space="preserve"> ve smyslu PNE 33 0000-6, čl.6.3</w:t>
      </w:r>
      <w:r w:rsidR="00DC5F9E">
        <w:t>.</w:t>
      </w:r>
      <w:r w:rsidR="00EC4297">
        <w:t>3. .</w:t>
      </w:r>
    </w:p>
    <w:p w:rsidR="00DC5F9E" w:rsidRPr="00623640" w:rsidRDefault="00DC5F9E" w:rsidP="006D144B">
      <w:pPr>
        <w:spacing w:before="60" w:after="60"/>
        <w:jc w:val="both"/>
      </w:pPr>
      <w:r>
        <w:t xml:space="preserve">Upřesňuje pravidla pro PPN NN.  Základní pravidla jsou dána v ČSN EN 50110-1 a </w:t>
      </w:r>
      <w:r w:rsidRPr="00623640">
        <w:t xml:space="preserve">v PNE 33 0000-6, jakož i v dalších </w:t>
      </w:r>
      <w:r w:rsidRPr="0025383F">
        <w:t xml:space="preserve">souvisejících </w:t>
      </w:r>
      <w:r w:rsidR="00F71567" w:rsidRPr="0025383F">
        <w:t>platných</w:t>
      </w:r>
      <w:r w:rsidR="00F71567">
        <w:t xml:space="preserve"> </w:t>
      </w:r>
      <w:r w:rsidRPr="00623640">
        <w:t>ČSN a PNE</w:t>
      </w:r>
      <w:r w:rsidR="0025383F">
        <w:t>.</w:t>
      </w:r>
    </w:p>
    <w:p w:rsidR="00DC5F9E" w:rsidRPr="00623640" w:rsidRDefault="00DC5F9E" w:rsidP="006D144B">
      <w:pPr>
        <w:spacing w:before="60" w:after="60"/>
        <w:jc w:val="both"/>
      </w:pPr>
      <w:r w:rsidRPr="00623640">
        <w:t>Představuje nadřazený rámec pro všec</w:t>
      </w:r>
      <w:r>
        <w:t xml:space="preserve">hny ostatní předpisy </w:t>
      </w:r>
      <w:r w:rsidRPr="00283949">
        <w:t xml:space="preserve">společností </w:t>
      </w:r>
      <w:r w:rsidR="0025383F" w:rsidRPr="00283949">
        <w:t>E.ON Czech Group</w:t>
      </w:r>
      <w:r w:rsidR="0025383F">
        <w:t xml:space="preserve">, týkajících se </w:t>
      </w:r>
      <w:r>
        <w:t>PPN NN</w:t>
      </w:r>
      <w:r w:rsidR="00BE7E71">
        <w:t>.</w:t>
      </w:r>
    </w:p>
    <w:p w:rsidR="00DC5F9E" w:rsidRPr="00623640" w:rsidRDefault="00DC5F9E" w:rsidP="006D144B">
      <w:pPr>
        <w:spacing w:before="60" w:after="60"/>
        <w:jc w:val="both"/>
      </w:pPr>
      <w:r w:rsidRPr="00623640">
        <w:t>Vytváří předpoklady</w:t>
      </w:r>
      <w:r w:rsidR="007D40EE">
        <w:t xml:space="preserve"> pro bezpečné provádění </w:t>
      </w:r>
      <w:r>
        <w:t>vybran</w:t>
      </w:r>
      <w:r w:rsidR="007D40EE">
        <w:t>ých</w:t>
      </w:r>
      <w:r>
        <w:t xml:space="preserve"> PPN N</w:t>
      </w:r>
      <w:r w:rsidRPr="00623640">
        <w:t xml:space="preserve">N a </w:t>
      </w:r>
      <w:r w:rsidR="007D40EE">
        <w:t>zajištění</w:t>
      </w:r>
      <w:r w:rsidRPr="00623640">
        <w:t xml:space="preserve"> ochran</w:t>
      </w:r>
      <w:r w:rsidR="007D40EE">
        <w:t>y</w:t>
      </w:r>
      <w:r w:rsidRPr="00623640">
        <w:t xml:space="preserve"> proti úrazu elektrickým proudem.</w:t>
      </w:r>
    </w:p>
    <w:p w:rsidR="00DC5F9E" w:rsidRDefault="00DC5F9E" w:rsidP="006D144B">
      <w:pPr>
        <w:spacing w:before="60" w:after="60"/>
        <w:jc w:val="both"/>
      </w:pPr>
      <w:r>
        <w:t>Sjednocuje způsob školení, zadávání</w:t>
      </w:r>
      <w:r w:rsidR="0062682E">
        <w:t>,</w:t>
      </w:r>
      <w:r w:rsidR="00BE7E71">
        <w:t xml:space="preserve"> přikazování</w:t>
      </w:r>
      <w:r w:rsidR="0062682E">
        <w:t xml:space="preserve"> a provádění</w:t>
      </w:r>
      <w:r w:rsidR="00BE7E71">
        <w:t xml:space="preserve"> PPN NN </w:t>
      </w:r>
      <w:r w:rsidR="00BE7E71" w:rsidRPr="00F251FD">
        <w:t>v</w:t>
      </w:r>
      <w:r w:rsidR="00684D6B" w:rsidRPr="00F251FD">
        <w:t> </w:t>
      </w:r>
      <w:r w:rsidR="004C434D" w:rsidRPr="00F251FD">
        <w:t>E.ON Czech Group</w:t>
      </w:r>
      <w:r w:rsidR="00F251FD">
        <w:t>.</w:t>
      </w:r>
    </w:p>
    <w:p w:rsidR="003B1E25" w:rsidRDefault="003B1E25" w:rsidP="006D144B">
      <w:pPr>
        <w:spacing w:before="60" w:after="60"/>
        <w:jc w:val="both"/>
      </w:pPr>
    </w:p>
    <w:p w:rsidR="00372D63" w:rsidRPr="00F20AFF" w:rsidRDefault="00372D63" w:rsidP="00E1397B">
      <w:pPr>
        <w:keepNext/>
        <w:numPr>
          <w:ilvl w:val="0"/>
          <w:numId w:val="5"/>
        </w:numPr>
        <w:spacing w:before="240" w:after="60"/>
        <w:jc w:val="both"/>
        <w:outlineLvl w:val="0"/>
        <w:rPr>
          <w:b/>
          <w:bCs/>
          <w:kern w:val="32"/>
          <w:sz w:val="28"/>
          <w:szCs w:val="28"/>
        </w:rPr>
      </w:pPr>
      <w:bookmarkStart w:id="9" w:name="_Toc285017135"/>
      <w:bookmarkStart w:id="10" w:name="_Toc424906786"/>
      <w:r w:rsidRPr="00F20AFF">
        <w:rPr>
          <w:b/>
          <w:bCs/>
          <w:kern w:val="32"/>
          <w:sz w:val="28"/>
          <w:szCs w:val="28"/>
        </w:rPr>
        <w:t>Oblast působnosti</w:t>
      </w:r>
      <w:bookmarkEnd w:id="9"/>
      <w:bookmarkEnd w:id="10"/>
    </w:p>
    <w:p w:rsidR="00A05350" w:rsidRPr="00A05350" w:rsidRDefault="00A05350" w:rsidP="006D144B">
      <w:pPr>
        <w:pStyle w:val="Textodstavec"/>
      </w:pPr>
    </w:p>
    <w:p w:rsidR="00526050" w:rsidRDefault="00A05350" w:rsidP="006D144B">
      <w:pPr>
        <w:jc w:val="both"/>
      </w:pPr>
      <w:r>
        <w:t xml:space="preserve">Tento </w:t>
      </w:r>
      <w:r w:rsidR="000C5E67">
        <w:t>PP</w:t>
      </w:r>
      <w:r>
        <w:t xml:space="preserve"> pla</w:t>
      </w:r>
      <w:r w:rsidR="00526050">
        <w:t>tí pro pověřené pracovníky ESCZ</w:t>
      </w:r>
      <w:r w:rsidR="00A960A2">
        <w:t xml:space="preserve">, dle </w:t>
      </w:r>
      <w:r w:rsidR="00A960A2" w:rsidRPr="006454E2">
        <w:t>ESCZ</w:t>
      </w:r>
      <w:r w:rsidR="00A960A2">
        <w:t>-PP-054, příloha P.10</w:t>
      </w:r>
      <w:r w:rsidR="00526050">
        <w:t xml:space="preserve"> a přiměřeně pro všechny pověřené zaměstnance dodavatelských subjektů společností </w:t>
      </w:r>
      <w:r w:rsidR="00F95F34" w:rsidRPr="00F251FD">
        <w:t>E.ON Czech Group</w:t>
      </w:r>
      <w:r w:rsidR="00F95F34">
        <w:t>.</w:t>
      </w:r>
    </w:p>
    <w:p w:rsidR="003E0403" w:rsidRDefault="003E0403" w:rsidP="006D144B">
      <w:pPr>
        <w:jc w:val="both"/>
      </w:pPr>
      <w:r>
        <w:t>Pracovníci mohou být činností PPN NN pověřeni po úspěšném absolvování školení, které je doloženo vystaveným Osvědčením.</w:t>
      </w:r>
    </w:p>
    <w:p w:rsidR="00526050" w:rsidRDefault="00526050" w:rsidP="006D144B">
      <w:pPr>
        <w:pStyle w:val="Normln1"/>
        <w:jc w:val="both"/>
      </w:pPr>
      <w:bookmarkStart w:id="11" w:name="_Toc32019021"/>
      <w:bookmarkStart w:id="12" w:name="_Toc34809512"/>
      <w:bookmarkStart w:id="13" w:name="_Toc106693674"/>
      <w:r w:rsidRPr="00507EFE">
        <w:t xml:space="preserve">Je závazný pro </w:t>
      </w:r>
      <w:r>
        <w:t>PPN NN n</w:t>
      </w:r>
      <w:r w:rsidRPr="00507EFE">
        <w:t xml:space="preserve">a </w:t>
      </w:r>
      <w:r>
        <w:t xml:space="preserve">elektrických </w:t>
      </w:r>
      <w:r w:rsidRPr="00507EFE">
        <w:t>zařízení</w:t>
      </w:r>
      <w:r>
        <w:t xml:space="preserve"> </w:t>
      </w:r>
      <w:r w:rsidRPr="00507EFE">
        <w:t>E</w:t>
      </w:r>
      <w:r w:rsidR="007763E1">
        <w:t>CD</w:t>
      </w:r>
      <w:r w:rsidRPr="00507EFE">
        <w:t xml:space="preserve">, a </w:t>
      </w:r>
      <w:r w:rsidR="00C6703F">
        <w:t>elektrických</w:t>
      </w:r>
      <w:r>
        <w:t xml:space="preserve"> zařízení </w:t>
      </w:r>
      <w:r w:rsidRPr="00507EFE">
        <w:t xml:space="preserve">jiných vlastníků, které </w:t>
      </w:r>
      <w:r>
        <w:t xml:space="preserve">na základě smluvního vztahu ESCZ </w:t>
      </w:r>
      <w:r w:rsidRPr="00507EFE">
        <w:t>provozuje, udržuje nebo opravuje.</w:t>
      </w:r>
    </w:p>
    <w:p w:rsidR="003B1E25" w:rsidRPr="00507EFE" w:rsidRDefault="003B1E25" w:rsidP="006D144B">
      <w:pPr>
        <w:pStyle w:val="Normln1"/>
        <w:jc w:val="both"/>
      </w:pPr>
    </w:p>
    <w:p w:rsidR="00372D63" w:rsidRPr="00F20AFF" w:rsidRDefault="00372D63" w:rsidP="00E1397B">
      <w:pPr>
        <w:keepNext/>
        <w:numPr>
          <w:ilvl w:val="0"/>
          <w:numId w:val="5"/>
        </w:numPr>
        <w:spacing w:before="240" w:after="60"/>
        <w:jc w:val="both"/>
        <w:outlineLvl w:val="0"/>
        <w:rPr>
          <w:b/>
          <w:bCs/>
          <w:kern w:val="32"/>
          <w:sz w:val="28"/>
          <w:szCs w:val="28"/>
        </w:rPr>
      </w:pPr>
      <w:bookmarkStart w:id="14" w:name="_Toc285017136"/>
      <w:bookmarkStart w:id="15" w:name="_Toc424906787"/>
      <w:bookmarkEnd w:id="11"/>
      <w:bookmarkEnd w:id="12"/>
      <w:bookmarkEnd w:id="13"/>
      <w:r w:rsidRPr="00F20AFF">
        <w:rPr>
          <w:b/>
          <w:bCs/>
          <w:kern w:val="32"/>
          <w:sz w:val="28"/>
          <w:szCs w:val="28"/>
        </w:rPr>
        <w:t>Pojmy - definice a zkratky</w:t>
      </w:r>
      <w:bookmarkEnd w:id="14"/>
      <w:bookmarkEnd w:id="15"/>
    </w:p>
    <w:p w:rsidR="00183C95" w:rsidRDefault="00183C95" w:rsidP="006D144B">
      <w:pPr>
        <w:pStyle w:val="Textodstavec"/>
      </w:pPr>
    </w:p>
    <w:p w:rsidR="003B1E25" w:rsidRPr="00183C95" w:rsidRDefault="003B1E25" w:rsidP="006D144B">
      <w:pPr>
        <w:pStyle w:val="Textodstavec"/>
      </w:pPr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Tr="00FB03DD">
        <w:trPr>
          <w:tblHeader/>
        </w:trPr>
        <w:tc>
          <w:tcPr>
            <w:tcW w:w="1814" w:type="dxa"/>
          </w:tcPr>
          <w:p w:rsidR="00372D63" w:rsidRDefault="00372D63" w:rsidP="006D144B">
            <w:pPr>
              <w:pStyle w:val="Tabulkatun"/>
              <w:jc w:val="both"/>
            </w:pPr>
            <w:r>
              <w:t>Pojem / Zkratka</w:t>
            </w:r>
          </w:p>
        </w:tc>
        <w:tc>
          <w:tcPr>
            <w:tcW w:w="7257" w:type="dxa"/>
          </w:tcPr>
          <w:p w:rsidR="00372D63" w:rsidRDefault="00372D63" w:rsidP="006D144B">
            <w:pPr>
              <w:pStyle w:val="Tabulkatun"/>
              <w:jc w:val="both"/>
            </w:pPr>
            <w:r>
              <w:t>Definice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bCs/>
              </w:rPr>
              <w:t>AC</w:t>
            </w:r>
          </w:p>
        </w:tc>
        <w:tc>
          <w:tcPr>
            <w:tcW w:w="7257" w:type="dxa"/>
          </w:tcPr>
          <w:p w:rsidR="003C18C3" w:rsidRPr="007E7A74" w:rsidRDefault="003C18C3" w:rsidP="006D144B">
            <w:pPr>
              <w:jc w:val="both"/>
              <w:rPr>
                <w:highlight w:val="yellow"/>
              </w:rPr>
            </w:pPr>
            <w:r w:rsidRPr="00BC6665">
              <w:t xml:space="preserve">střídavý proud (z anglického </w:t>
            </w:r>
            <w:proofErr w:type="spellStart"/>
            <w:r w:rsidRPr="00BC6665">
              <w:t>alternating</w:t>
            </w:r>
            <w:proofErr w:type="spellEnd"/>
            <w:r w:rsidRPr="00BC6665">
              <w:t xml:space="preserve"> </w:t>
            </w:r>
            <w:proofErr w:type="spellStart"/>
            <w:r w:rsidRPr="00BC6665">
              <w:t>current</w:t>
            </w:r>
            <w:proofErr w:type="spellEnd"/>
            <w:r w:rsidRPr="00BC6665">
              <w:t>)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szCs w:val="24"/>
              </w:rPr>
              <w:t>BOZP</w:t>
            </w:r>
          </w:p>
        </w:tc>
        <w:tc>
          <w:tcPr>
            <w:tcW w:w="7257" w:type="dxa"/>
            <w:vAlign w:val="center"/>
          </w:tcPr>
          <w:p w:rsidR="003C18C3" w:rsidRPr="00272BB7" w:rsidRDefault="003C18C3" w:rsidP="006D144B">
            <w:pPr>
              <w:jc w:val="both"/>
            </w:pPr>
            <w:r w:rsidRPr="00272BB7">
              <w:t>Bezpečnost a ochrana zdraví při práci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ČSN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  <w:rPr>
                <w:szCs w:val="24"/>
              </w:rPr>
            </w:pPr>
            <w:r w:rsidRPr="00CC401B">
              <w:rPr>
                <w:szCs w:val="24"/>
              </w:rPr>
              <w:t>Česká technická norma</w:t>
            </w:r>
          </w:p>
        </w:tc>
      </w:tr>
      <w:tr w:rsidR="003C18C3" w:rsidRPr="00D3132A" w:rsidTr="00EC60E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</w:tcPr>
          <w:p w:rsidR="003C18C3" w:rsidRDefault="003C18C3" w:rsidP="00EC60EF">
            <w:pPr>
              <w:rPr>
                <w:b/>
                <w:bCs/>
              </w:rPr>
            </w:pPr>
            <w:r>
              <w:rPr>
                <w:b/>
                <w:bCs/>
              </w:rPr>
              <w:t>DC</w:t>
            </w:r>
          </w:p>
        </w:tc>
        <w:tc>
          <w:tcPr>
            <w:tcW w:w="7257" w:type="dxa"/>
          </w:tcPr>
          <w:p w:rsidR="003C18C3" w:rsidRPr="007E7A74" w:rsidRDefault="003C18C3" w:rsidP="006D144B">
            <w:pPr>
              <w:spacing w:before="40" w:after="20"/>
              <w:jc w:val="both"/>
              <w:rPr>
                <w:highlight w:val="yellow"/>
              </w:rPr>
            </w:pPr>
            <w:r w:rsidRPr="00B8740C">
              <w:t xml:space="preserve">stejnosměrný proud (z anglického direct </w:t>
            </w:r>
            <w:proofErr w:type="spellStart"/>
            <w:r w:rsidRPr="00B8740C">
              <w:t>current</w:t>
            </w:r>
            <w:proofErr w:type="spellEnd"/>
            <w:r w:rsidRPr="00B8740C">
              <w:t>)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szCs w:val="24"/>
              </w:rPr>
              <w:t>DS</w:t>
            </w:r>
          </w:p>
        </w:tc>
        <w:tc>
          <w:tcPr>
            <w:tcW w:w="7257" w:type="dxa"/>
          </w:tcPr>
          <w:p w:rsidR="003C18C3" w:rsidRPr="007E7A74" w:rsidRDefault="003C18C3" w:rsidP="006D144B">
            <w:pPr>
              <w:jc w:val="both"/>
              <w:rPr>
                <w:highlight w:val="yellow"/>
              </w:rPr>
            </w:pPr>
            <w:r w:rsidRPr="00A90454">
              <w:rPr>
                <w:szCs w:val="24"/>
              </w:rPr>
              <w:t>Distribuční soustava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bCs/>
              </w:rPr>
              <w:t>E.ON Czech Group</w:t>
            </w:r>
          </w:p>
        </w:tc>
        <w:tc>
          <w:tcPr>
            <w:tcW w:w="7257" w:type="dxa"/>
            <w:vAlign w:val="center"/>
          </w:tcPr>
          <w:p w:rsidR="003C18C3" w:rsidRPr="007E7A74" w:rsidRDefault="003C18C3" w:rsidP="006D144B">
            <w:pPr>
              <w:spacing w:before="40" w:after="20"/>
              <w:jc w:val="both"/>
              <w:rPr>
                <w:highlight w:val="yellow"/>
              </w:rPr>
            </w:pPr>
            <w:r w:rsidRPr="007E7A74">
              <w:t>Skupina společnosti E.ON na území České republiky (ESCZ, ECZR, ECD, ECE, ETRE)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ECD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  <w:rPr>
                <w:szCs w:val="24"/>
              </w:rPr>
            </w:pPr>
            <w:r w:rsidRPr="00CC401B">
              <w:t>E.ON Distribuce, a.s.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ECE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  <w:rPr>
                <w:bCs/>
                <w:szCs w:val="24"/>
              </w:rPr>
            </w:pPr>
            <w:r w:rsidRPr="00CC401B">
              <w:rPr>
                <w:szCs w:val="24"/>
              </w:rPr>
              <w:t>E.ON Energie, a.s.</w:t>
            </w:r>
          </w:p>
        </w:tc>
      </w:tr>
      <w:tr w:rsidR="003C18C3" w:rsidTr="00EC60EF">
        <w:trPr>
          <w:cantSplit/>
        </w:trPr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szCs w:val="24"/>
              </w:rPr>
              <w:t>ECZR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</w:pPr>
            <w:r w:rsidRPr="00CC401B">
              <w:t xml:space="preserve">E.ON Česká republika, s.r.o. 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ESCZ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  <w:rPr>
                <w:szCs w:val="24"/>
              </w:rPr>
            </w:pPr>
            <w:r w:rsidRPr="00CC401B">
              <w:rPr>
                <w:szCs w:val="24"/>
              </w:rPr>
              <w:t>E.ON Servisní, s.r.o.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ETRE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  <w:rPr>
                <w:szCs w:val="24"/>
              </w:rPr>
            </w:pPr>
            <w:r w:rsidRPr="00CC401B">
              <w:rPr>
                <w:szCs w:val="24"/>
              </w:rPr>
              <w:t>E.ON Trend s.r.o.</w:t>
            </w:r>
          </w:p>
        </w:tc>
      </w:tr>
      <w:tr w:rsidR="003C18C3" w:rsidRPr="00D3132A" w:rsidTr="00EC60E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</w:tcPr>
          <w:p w:rsidR="003C18C3" w:rsidRDefault="003C18C3" w:rsidP="00EC60EF">
            <w:pPr>
              <w:rPr>
                <w:b/>
                <w:bCs/>
              </w:rPr>
            </w:pPr>
            <w:r>
              <w:rPr>
                <w:b/>
                <w:bCs/>
              </w:rPr>
              <w:t>HR</w:t>
            </w:r>
          </w:p>
        </w:tc>
        <w:tc>
          <w:tcPr>
            <w:tcW w:w="7257" w:type="dxa"/>
          </w:tcPr>
          <w:p w:rsidR="003C18C3" w:rsidRPr="007E7A74" w:rsidRDefault="003C18C3" w:rsidP="006D144B">
            <w:pPr>
              <w:spacing w:before="40" w:after="20"/>
              <w:jc w:val="both"/>
              <w:rPr>
                <w:highlight w:val="yellow"/>
              </w:rPr>
            </w:pPr>
            <w:r w:rsidRPr="00032C44">
              <w:t xml:space="preserve">Útvar </w:t>
            </w:r>
            <w:proofErr w:type="spellStart"/>
            <w:r w:rsidRPr="00032C44">
              <w:t>Human</w:t>
            </w:r>
            <w:proofErr w:type="spellEnd"/>
            <w:r w:rsidRPr="00032C44">
              <w:t xml:space="preserve"> </w:t>
            </w:r>
            <w:proofErr w:type="spellStart"/>
            <w:r w:rsidRPr="00032C44">
              <w:t>Resources</w:t>
            </w:r>
            <w:proofErr w:type="spellEnd"/>
            <w:r>
              <w:t xml:space="preserve"> (Lidské zdroje)</w:t>
            </w:r>
            <w:r w:rsidRPr="00032C44">
              <w:t xml:space="preserve"> v ECZR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szCs w:val="24"/>
              </w:rPr>
              <w:t>NN</w:t>
            </w:r>
          </w:p>
        </w:tc>
        <w:tc>
          <w:tcPr>
            <w:tcW w:w="7257" w:type="dxa"/>
            <w:vAlign w:val="center"/>
          </w:tcPr>
          <w:p w:rsidR="003C18C3" w:rsidRPr="007323E6" w:rsidRDefault="003C18C3" w:rsidP="006D144B">
            <w:pPr>
              <w:jc w:val="both"/>
            </w:pPr>
            <w:r w:rsidRPr="007323E6">
              <w:t>Nízké napětí</w:t>
            </w:r>
          </w:p>
        </w:tc>
      </w:tr>
      <w:tr w:rsidR="003C18C3" w:rsidRPr="00D3132A" w:rsidTr="00EC60E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</w:tcPr>
          <w:p w:rsidR="003C18C3" w:rsidRDefault="003C18C3" w:rsidP="00EC60EF">
            <w:pPr>
              <w:rPr>
                <w:b/>
                <w:bCs/>
              </w:rPr>
            </w:pPr>
            <w:r>
              <w:rPr>
                <w:b/>
                <w:bCs/>
              </w:rPr>
              <w:t>Ochranný prostor</w:t>
            </w:r>
          </w:p>
        </w:tc>
        <w:tc>
          <w:tcPr>
            <w:tcW w:w="7257" w:type="dxa"/>
          </w:tcPr>
          <w:p w:rsidR="003C18C3" w:rsidRPr="007E7A74" w:rsidRDefault="003C18C3" w:rsidP="006D144B">
            <w:pPr>
              <w:spacing w:before="40" w:after="20"/>
              <w:jc w:val="both"/>
              <w:rPr>
                <w:highlight w:val="yellow"/>
              </w:rPr>
            </w:pPr>
            <w:r w:rsidRPr="006B0660">
              <w:t>prostor okolo živých částí, do kterého není dovoleno proniknout bez provedení ochranných opatření. Prostor od živé části k hranici ochranného prostoru</w:t>
            </w:r>
            <w:r>
              <w:t xml:space="preserve"> dle ESCZ-PP-054, příloha P.26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szCs w:val="24"/>
              </w:rPr>
              <w:t>OOPP</w:t>
            </w:r>
          </w:p>
        </w:tc>
        <w:tc>
          <w:tcPr>
            <w:tcW w:w="7257" w:type="dxa"/>
            <w:vAlign w:val="center"/>
          </w:tcPr>
          <w:p w:rsidR="003C18C3" w:rsidRPr="00272BB7" w:rsidRDefault="003C18C3" w:rsidP="006D144B">
            <w:pPr>
              <w:jc w:val="both"/>
            </w:pPr>
            <w:r w:rsidRPr="00272BB7">
              <w:t>Osobní ochranné a pracovní prostředky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PNE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  <w:rPr>
                <w:szCs w:val="24"/>
              </w:rPr>
            </w:pPr>
            <w:r w:rsidRPr="00CC401B">
              <w:rPr>
                <w:szCs w:val="24"/>
              </w:rPr>
              <w:t>Podniková norma energetiky</w:t>
            </w:r>
          </w:p>
        </w:tc>
      </w:tr>
      <w:tr w:rsidR="003C18C3" w:rsidRPr="007062B6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62769F">
              <w:rPr>
                <w:b/>
                <w:bCs/>
              </w:rPr>
              <w:t>ověření</w:t>
            </w:r>
          </w:p>
        </w:tc>
        <w:tc>
          <w:tcPr>
            <w:tcW w:w="7257" w:type="dxa"/>
            <w:vAlign w:val="center"/>
          </w:tcPr>
          <w:p w:rsidR="003C18C3" w:rsidRPr="007E7A74" w:rsidRDefault="003C18C3" w:rsidP="006D144B">
            <w:pPr>
              <w:spacing w:before="40" w:after="20"/>
              <w:jc w:val="both"/>
              <w:rPr>
                <w:highlight w:val="yellow"/>
              </w:rPr>
            </w:pPr>
            <w:r w:rsidRPr="00223813">
              <w:t xml:space="preserve">písemných </w:t>
            </w:r>
            <w:r>
              <w:t>doklad opravňující</w:t>
            </w:r>
            <w:r w:rsidRPr="00223813">
              <w:t xml:space="preserve"> </w:t>
            </w:r>
            <w:r>
              <w:t xml:space="preserve">pracovníka </w:t>
            </w:r>
            <w:r w:rsidRPr="00223813">
              <w:t xml:space="preserve">k činnostem v rámci </w:t>
            </w:r>
            <w:r>
              <w:t>ESCZ</w:t>
            </w:r>
            <w:r w:rsidRPr="00223813">
              <w:t xml:space="preserve"> a </w:t>
            </w:r>
            <w:r>
              <w:t xml:space="preserve">k </w:t>
            </w:r>
            <w:r w:rsidRPr="00223813">
              <w:t>jejich řízení</w:t>
            </w:r>
            <w:r>
              <w:t xml:space="preserve"> dle ESCZ-PP-054, příloha P.10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PP</w:t>
            </w:r>
          </w:p>
        </w:tc>
        <w:tc>
          <w:tcPr>
            <w:tcW w:w="7257" w:type="dxa"/>
          </w:tcPr>
          <w:p w:rsidR="003C18C3" w:rsidRPr="00CC401B" w:rsidRDefault="003C18C3" w:rsidP="006D144B">
            <w:pPr>
              <w:jc w:val="both"/>
              <w:rPr>
                <w:szCs w:val="24"/>
              </w:rPr>
            </w:pPr>
            <w:r w:rsidRPr="00CC401B">
              <w:rPr>
                <w:szCs w:val="24"/>
              </w:rPr>
              <w:t>Prováděcí pokyn</w:t>
            </w:r>
          </w:p>
        </w:tc>
      </w:tr>
      <w:tr w:rsidR="003C18C3" w:rsidRPr="00D3132A" w:rsidTr="00EC60E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</w:tcPr>
          <w:p w:rsidR="003C18C3" w:rsidRPr="00D3132A" w:rsidRDefault="003C18C3" w:rsidP="00EC60EF">
            <w:pPr>
              <w:rPr>
                <w:b/>
                <w:bCs/>
              </w:rPr>
            </w:pPr>
            <w:r>
              <w:rPr>
                <w:b/>
                <w:bCs/>
              </w:rPr>
              <w:t>PPN NN</w:t>
            </w:r>
          </w:p>
        </w:tc>
        <w:tc>
          <w:tcPr>
            <w:tcW w:w="7257" w:type="dxa"/>
          </w:tcPr>
          <w:p w:rsidR="00C0693B" w:rsidRPr="007E7A74" w:rsidRDefault="003C18C3" w:rsidP="006D144B">
            <w:pPr>
              <w:spacing w:before="40" w:after="20"/>
              <w:jc w:val="both"/>
              <w:rPr>
                <w:highlight w:val="yellow"/>
              </w:rPr>
            </w:pPr>
            <w:r w:rsidRPr="006B0660">
              <w:t>Vybrané práce pod napětím na zařízení do 1 kV ve smyslu PNE 33 0000-6 ed.2, čl. 6.3.3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Práce pod dozorem</w:t>
            </w:r>
          </w:p>
        </w:tc>
        <w:tc>
          <w:tcPr>
            <w:tcW w:w="7257" w:type="dxa"/>
            <w:vAlign w:val="center"/>
          </w:tcPr>
          <w:p w:rsidR="003C18C3" w:rsidRPr="007E7A74" w:rsidRDefault="003C18C3" w:rsidP="006D144B">
            <w:pPr>
              <w:jc w:val="both"/>
              <w:rPr>
                <w:highlight w:val="yellow"/>
              </w:rPr>
            </w:pPr>
            <w:r w:rsidRPr="007670F0">
              <w:t>Činnost</w:t>
            </w:r>
            <w:r>
              <w:t>, která</w:t>
            </w:r>
            <w:r w:rsidRPr="007670F0">
              <w:t xml:space="preserve"> je prováděna za trvalého dozoru pověřené osoby, která odpovídá za dodržování bezpečnostních předpisů, pracovních postupů a za používání předepsaných ochranných prostředků a pracovních pomůcek a to od okamžiku, kdy pracovní skupině je povolen vstup na pracoviště. Každá pracující osoba je povinna dbát pokynů osoby provádějící dozor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lang w:eastAsia="de-DE"/>
              </w:rPr>
            </w:pPr>
            <w:r w:rsidRPr="0062769F">
              <w:rPr>
                <w:b/>
                <w:lang w:eastAsia="de-DE"/>
              </w:rPr>
              <w:t>Práce ve výškách</w:t>
            </w:r>
          </w:p>
        </w:tc>
        <w:tc>
          <w:tcPr>
            <w:tcW w:w="7257" w:type="dxa"/>
            <w:vAlign w:val="center"/>
          </w:tcPr>
          <w:p w:rsidR="003C18C3" w:rsidRPr="007E7A74" w:rsidRDefault="003C18C3" w:rsidP="006D144B">
            <w:pPr>
              <w:spacing w:before="40" w:after="20"/>
              <w:jc w:val="both"/>
              <w:rPr>
                <w:highlight w:val="yellow"/>
                <w:lang w:eastAsia="de-DE"/>
              </w:rPr>
            </w:pPr>
            <w:r w:rsidRPr="0039420F">
              <w:rPr>
                <w:color w:val="000000"/>
              </w:rPr>
              <w:t xml:space="preserve">Práce a pohyb </w:t>
            </w:r>
            <w:r>
              <w:rPr>
                <w:color w:val="000000"/>
              </w:rPr>
              <w:t>zaměstnance</w:t>
            </w:r>
            <w:r w:rsidRPr="0039420F">
              <w:rPr>
                <w:color w:val="000000"/>
              </w:rPr>
              <w:t xml:space="preserve">, při kterém je ohrožen pádem z výšky, do hloubky, propadnutím nebo sesutím. Při této činnosti musí být </w:t>
            </w:r>
            <w:r>
              <w:rPr>
                <w:color w:val="000000"/>
              </w:rPr>
              <w:t>zaměstnanec</w:t>
            </w:r>
            <w:r w:rsidRPr="0039420F">
              <w:rPr>
                <w:color w:val="000000"/>
              </w:rPr>
              <w:t xml:space="preserve"> zajištěn </w:t>
            </w:r>
            <w:r w:rsidRPr="0039420F">
              <w:rPr>
                <w:color w:val="000000"/>
              </w:rPr>
              <w:br/>
              <w:t>proti pádu.</w:t>
            </w:r>
          </w:p>
        </w:tc>
      </w:tr>
      <w:tr w:rsidR="003C18C3" w:rsidRPr="00E066BD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bCs/>
              </w:rPr>
              <w:t>Pracoviště</w:t>
            </w:r>
          </w:p>
        </w:tc>
        <w:tc>
          <w:tcPr>
            <w:tcW w:w="7257" w:type="dxa"/>
            <w:vAlign w:val="center"/>
          </w:tcPr>
          <w:p w:rsidR="003C18C3" w:rsidRPr="007E7A74" w:rsidRDefault="003C18C3" w:rsidP="006D144B">
            <w:pPr>
              <w:jc w:val="both"/>
              <w:rPr>
                <w:highlight w:val="yellow"/>
              </w:rPr>
            </w:pPr>
            <w:r w:rsidRPr="00764481">
              <w:rPr>
                <w:szCs w:val="24"/>
              </w:rPr>
              <w:t>Pracoviště je prostor vymezený pro práci na elektrickém zařízení nebo v jeho blízkosti. Pracoviště musí být jednoznačně určeno a označeno</w:t>
            </w:r>
            <w:r>
              <w:rPr>
                <w:szCs w:val="24"/>
              </w:rPr>
              <w:t xml:space="preserve"> dle               PNE 33 0000-6 </w:t>
            </w:r>
            <w:proofErr w:type="spellStart"/>
            <w:r>
              <w:rPr>
                <w:szCs w:val="24"/>
              </w:rPr>
              <w:t>ed</w:t>
            </w:r>
            <w:proofErr w:type="spellEnd"/>
            <w:r>
              <w:rPr>
                <w:szCs w:val="24"/>
              </w:rPr>
              <w:t>. 2, čl. 4.5</w:t>
            </w:r>
            <w:r w:rsidRPr="00764481">
              <w:rPr>
                <w:szCs w:val="24"/>
              </w:rPr>
              <w:t>.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Pracovník</w:t>
            </w:r>
          </w:p>
          <w:p w:rsidR="003C18C3" w:rsidRPr="0062769F" w:rsidRDefault="003C18C3" w:rsidP="00EC60EF">
            <w:pPr>
              <w:rPr>
                <w:b/>
                <w:szCs w:val="24"/>
              </w:rPr>
            </w:pPr>
          </w:p>
          <w:p w:rsidR="003C18C3" w:rsidRPr="0062769F" w:rsidRDefault="003C18C3" w:rsidP="00EC60EF">
            <w:pPr>
              <w:rPr>
                <w:b/>
                <w:szCs w:val="24"/>
              </w:rPr>
            </w:pPr>
          </w:p>
          <w:p w:rsidR="003C18C3" w:rsidRPr="0062769F" w:rsidRDefault="003C18C3" w:rsidP="00EC60EF">
            <w:pPr>
              <w:rPr>
                <w:b/>
                <w:szCs w:val="24"/>
              </w:rPr>
            </w:pPr>
          </w:p>
        </w:tc>
        <w:tc>
          <w:tcPr>
            <w:tcW w:w="7257" w:type="dxa"/>
            <w:vAlign w:val="center"/>
          </w:tcPr>
          <w:p w:rsidR="003C18C3" w:rsidRPr="000758B1" w:rsidRDefault="003C18C3" w:rsidP="006D144B">
            <w:pPr>
              <w:spacing w:before="40" w:after="20"/>
              <w:jc w:val="both"/>
              <w:rPr>
                <w:szCs w:val="24"/>
              </w:rPr>
            </w:pPr>
            <w:r w:rsidRPr="000758B1">
              <w:rPr>
                <w:szCs w:val="24"/>
              </w:rPr>
              <w:t>Zaměstnanec společnosti s odpovídající elektrotechnickou kvalifikací a zdravotní způsobilostí, pověřený konečnou odpovědností za přidělenou pracovní činnost při dodržování všech podmínek bezpečné práce pro dané pracoviště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UV</w:t>
            </w:r>
          </w:p>
        </w:tc>
        <w:tc>
          <w:tcPr>
            <w:tcW w:w="7257" w:type="dxa"/>
          </w:tcPr>
          <w:p w:rsidR="003C18C3" w:rsidRDefault="003C18C3" w:rsidP="006D144B">
            <w:pPr>
              <w:jc w:val="both"/>
            </w:pPr>
            <w:r>
              <w:t>Ultrafialové záření (</w:t>
            </w:r>
            <w:r w:rsidRPr="00755940">
              <w:t xml:space="preserve">z anglického </w:t>
            </w:r>
            <w:proofErr w:type="spellStart"/>
            <w:r w:rsidRPr="00755940">
              <w:t>ultraviolet</w:t>
            </w:r>
            <w:proofErr w:type="spellEnd"/>
            <w:r>
              <w:t xml:space="preserve">) – </w:t>
            </w:r>
            <w:r w:rsidRPr="00A90454">
              <w:t>elektromagnetické záření s vlnovou délkou kratší než má viditelné světlo, avšak delší než má rentgenové záření</w:t>
            </w:r>
            <w:r>
              <w:t xml:space="preserve">. </w:t>
            </w:r>
            <w:r w:rsidRPr="00A90454">
              <w:t>Jeho přirozeným zdrojem je Slunce.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 w:rsidRPr="0062769F">
              <w:rPr>
                <w:b/>
                <w:szCs w:val="24"/>
              </w:rPr>
              <w:t xml:space="preserve">VN </w:t>
            </w:r>
          </w:p>
        </w:tc>
        <w:tc>
          <w:tcPr>
            <w:tcW w:w="7257" w:type="dxa"/>
            <w:vAlign w:val="center"/>
          </w:tcPr>
          <w:p w:rsidR="003C18C3" w:rsidRPr="007323E6" w:rsidRDefault="003C18C3" w:rsidP="006D144B">
            <w:pPr>
              <w:jc w:val="both"/>
            </w:pPr>
            <w:r w:rsidRPr="007323E6">
              <w:t>Vysoké napětí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Vodič PEN</w:t>
            </w:r>
          </w:p>
        </w:tc>
        <w:tc>
          <w:tcPr>
            <w:tcW w:w="7257" w:type="dxa"/>
          </w:tcPr>
          <w:p w:rsidR="003C18C3" w:rsidRPr="00DE627F" w:rsidRDefault="003C18C3" w:rsidP="006D144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Vodič spojený se zemí slučující v sobě funkci ochranného a středního vodiče. PEN je kombinací označení ochranného vodiče PE a středního vodiče N.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VVN</w:t>
            </w:r>
          </w:p>
        </w:tc>
        <w:tc>
          <w:tcPr>
            <w:tcW w:w="7257" w:type="dxa"/>
            <w:vAlign w:val="center"/>
          </w:tcPr>
          <w:p w:rsidR="003C18C3" w:rsidRPr="007E7A74" w:rsidRDefault="003C18C3" w:rsidP="006D144B">
            <w:pPr>
              <w:jc w:val="both"/>
              <w:rPr>
                <w:highlight w:val="yellow"/>
              </w:rPr>
            </w:pPr>
            <w:r w:rsidRPr="00272BB7">
              <w:t>Velmi vysoké napětí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lang w:eastAsia="de-DE"/>
              </w:rPr>
            </w:pPr>
            <w:proofErr w:type="spellStart"/>
            <w:r w:rsidRPr="0062769F">
              <w:rPr>
                <w:b/>
                <w:lang w:eastAsia="de-DE"/>
              </w:rPr>
              <w:t>Vyhl</w:t>
            </w:r>
            <w:proofErr w:type="spellEnd"/>
            <w:r w:rsidRPr="0062769F">
              <w:rPr>
                <w:b/>
                <w:lang w:eastAsia="de-DE"/>
              </w:rPr>
              <w:t>. č. 50/78 Sb.</w:t>
            </w:r>
          </w:p>
        </w:tc>
        <w:tc>
          <w:tcPr>
            <w:tcW w:w="7257" w:type="dxa"/>
            <w:vAlign w:val="center"/>
          </w:tcPr>
          <w:p w:rsidR="003C18C3" w:rsidRPr="007E7A74" w:rsidRDefault="003C18C3" w:rsidP="006D144B">
            <w:pPr>
              <w:spacing w:before="40" w:after="20"/>
              <w:jc w:val="both"/>
              <w:rPr>
                <w:highlight w:val="yellow"/>
                <w:lang w:eastAsia="de-DE"/>
              </w:rPr>
            </w:pPr>
            <w:r>
              <w:rPr>
                <w:lang w:eastAsia="de-DE"/>
              </w:rPr>
              <w:t>Vyhláška č. 50/1978 Sb. Českého úřadu bezpečnosti práce a Českého báňského úřadu o odborné způsobilosti v elektrotechnice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Pr="0062769F">
              <w:rPr>
                <w:b/>
                <w:bCs/>
              </w:rPr>
              <w:t>aměstnavatel</w:t>
            </w:r>
          </w:p>
        </w:tc>
        <w:tc>
          <w:tcPr>
            <w:tcW w:w="7257" w:type="dxa"/>
            <w:vAlign w:val="center"/>
          </w:tcPr>
          <w:p w:rsidR="003C18C3" w:rsidRPr="00BC6665" w:rsidRDefault="003C18C3" w:rsidP="006D144B">
            <w:pPr>
              <w:jc w:val="both"/>
            </w:pPr>
            <w:r w:rsidRPr="00BC6665">
              <w:t>ESCZ zastoupená vedoucím příslušné řídící úrovně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ZVN</w:t>
            </w:r>
          </w:p>
        </w:tc>
        <w:tc>
          <w:tcPr>
            <w:tcW w:w="7257" w:type="dxa"/>
          </w:tcPr>
          <w:p w:rsidR="003C18C3" w:rsidRPr="007E7A74" w:rsidRDefault="003C18C3" w:rsidP="006D144B">
            <w:pPr>
              <w:jc w:val="both"/>
              <w:rPr>
                <w:szCs w:val="24"/>
                <w:highlight w:val="yellow"/>
              </w:rPr>
            </w:pPr>
            <w:r>
              <w:t>Zvláště vysoké napětí</w:t>
            </w:r>
          </w:p>
        </w:tc>
      </w:tr>
      <w:tr w:rsidR="003C18C3" w:rsidTr="00EC60EF">
        <w:tc>
          <w:tcPr>
            <w:tcW w:w="1814" w:type="dxa"/>
          </w:tcPr>
          <w:p w:rsidR="003C18C3" w:rsidRPr="0062769F" w:rsidRDefault="003C18C3" w:rsidP="00EC60EF">
            <w:pPr>
              <w:rPr>
                <w:b/>
                <w:szCs w:val="24"/>
              </w:rPr>
            </w:pPr>
            <w:r w:rsidRPr="0062769F">
              <w:rPr>
                <w:b/>
                <w:szCs w:val="24"/>
              </w:rPr>
              <w:t>Živá část</w:t>
            </w:r>
          </w:p>
        </w:tc>
        <w:tc>
          <w:tcPr>
            <w:tcW w:w="7257" w:type="dxa"/>
          </w:tcPr>
          <w:p w:rsidR="003C18C3" w:rsidRPr="007E7A74" w:rsidRDefault="003C18C3" w:rsidP="006D144B">
            <w:pPr>
              <w:jc w:val="both"/>
              <w:rPr>
                <w:szCs w:val="24"/>
                <w:highlight w:val="yellow"/>
              </w:rPr>
            </w:pPr>
            <w:r w:rsidRPr="00DE627F">
              <w:rPr>
                <w:szCs w:val="24"/>
              </w:rPr>
              <w:t>Část elektrického zařízení, kterou je nutné chránit proti přímému dotyku. Za tuto část je považován vodič, včetně vodiče středního, nebo vodivá část určená k tomu, aby byla při obvyklém užívání pod napětím. Podle dohody však nezahrnuje vodič PEN</w:t>
            </w:r>
          </w:p>
        </w:tc>
      </w:tr>
    </w:tbl>
    <w:p w:rsidR="003B1E25" w:rsidRDefault="003B1E25" w:rsidP="00A94400">
      <w:pPr>
        <w:keepNext/>
        <w:spacing w:before="240" w:after="60"/>
        <w:jc w:val="both"/>
        <w:outlineLvl w:val="0"/>
        <w:rPr>
          <w:b/>
          <w:bCs/>
          <w:kern w:val="32"/>
          <w:sz w:val="28"/>
          <w:szCs w:val="28"/>
        </w:rPr>
      </w:pPr>
      <w:bookmarkStart w:id="16" w:name="_Toc285019823"/>
      <w:bookmarkStart w:id="17" w:name="_Toc285017137"/>
    </w:p>
    <w:p w:rsidR="006569E3" w:rsidRDefault="00D3132A" w:rsidP="00E1397B">
      <w:pPr>
        <w:keepNext/>
        <w:numPr>
          <w:ilvl w:val="0"/>
          <w:numId w:val="5"/>
        </w:numPr>
        <w:spacing w:before="240" w:after="60"/>
        <w:jc w:val="both"/>
        <w:outlineLvl w:val="0"/>
        <w:rPr>
          <w:b/>
          <w:bCs/>
          <w:kern w:val="32"/>
          <w:sz w:val="28"/>
          <w:szCs w:val="28"/>
        </w:rPr>
      </w:pPr>
      <w:bookmarkStart w:id="18" w:name="_Toc424906788"/>
      <w:r w:rsidRPr="00D3132A">
        <w:rPr>
          <w:b/>
          <w:bCs/>
          <w:kern w:val="32"/>
          <w:sz w:val="28"/>
          <w:szCs w:val="28"/>
        </w:rPr>
        <w:t>Popis činností a pravidel</w:t>
      </w:r>
      <w:bookmarkEnd w:id="16"/>
      <w:bookmarkEnd w:id="18"/>
    </w:p>
    <w:p w:rsidR="006569E3" w:rsidRPr="006569E3" w:rsidRDefault="006569E3" w:rsidP="00A94400">
      <w:pPr>
        <w:keepNext/>
        <w:spacing w:before="240" w:after="60"/>
        <w:jc w:val="both"/>
        <w:outlineLvl w:val="0"/>
        <w:rPr>
          <w:b/>
          <w:bCs/>
          <w:kern w:val="32"/>
          <w:sz w:val="28"/>
          <w:szCs w:val="28"/>
        </w:rPr>
      </w:pPr>
    </w:p>
    <w:p w:rsidR="00D3132A" w:rsidRDefault="00815C4C" w:rsidP="00A94400">
      <w:pPr>
        <w:pStyle w:val="Nadpis2"/>
        <w:jc w:val="both"/>
      </w:pPr>
      <w:bookmarkStart w:id="19" w:name="_Toc424906789"/>
      <w:r w:rsidRPr="00815C4C">
        <w:t>PPN NN</w:t>
      </w:r>
      <w:bookmarkEnd w:id="19"/>
    </w:p>
    <w:p w:rsidR="00815C4C" w:rsidRDefault="00815C4C" w:rsidP="00A94400">
      <w:pPr>
        <w:pStyle w:val="Textodstavec"/>
      </w:pPr>
    </w:p>
    <w:p w:rsidR="00815C4C" w:rsidRDefault="00815C4C" w:rsidP="00A94400">
      <w:pPr>
        <w:pStyle w:val="Textodstavec"/>
      </w:pPr>
      <w:r>
        <w:t xml:space="preserve">Jsou to práce na elektrickém zařízení </w:t>
      </w:r>
      <w:r w:rsidR="003E0403">
        <w:t xml:space="preserve">nízkého napětí (do 1 kV) </w:t>
      </w:r>
      <w:r>
        <w:t xml:space="preserve">prováděné postupy a metodami </w:t>
      </w:r>
      <w:r w:rsidR="00CC4318">
        <w:t>prací pod napětím</w:t>
      </w:r>
      <w:r>
        <w:t xml:space="preserve">, osobami zvláště k těmto činnostem vyškolenými. </w:t>
      </w:r>
    </w:p>
    <w:p w:rsidR="006569E3" w:rsidRDefault="006569E3" w:rsidP="00A94400">
      <w:pPr>
        <w:pStyle w:val="Textodstavec"/>
      </w:pPr>
    </w:p>
    <w:p w:rsidR="00815C4C" w:rsidRDefault="00815C4C" w:rsidP="00E1397B">
      <w:pPr>
        <w:keepNext/>
        <w:numPr>
          <w:ilvl w:val="2"/>
          <w:numId w:val="5"/>
        </w:numPr>
        <w:tabs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20" w:name="_Toc424906790"/>
      <w:r>
        <w:rPr>
          <w:b/>
          <w:bCs/>
        </w:rPr>
        <w:t>Všeobecně</w:t>
      </w:r>
      <w:bookmarkEnd w:id="20"/>
    </w:p>
    <w:p w:rsidR="00815C4C" w:rsidRPr="00815C4C" w:rsidRDefault="00815C4C" w:rsidP="00A94400">
      <w:pPr>
        <w:pStyle w:val="Textodstavec"/>
      </w:pPr>
    </w:p>
    <w:p w:rsidR="00D12D48" w:rsidRDefault="00D12D48" w:rsidP="00A94400">
      <w:pPr>
        <w:pStyle w:val="Textodstavec"/>
      </w:pPr>
      <w:r w:rsidRPr="001240C7">
        <w:t>Během</w:t>
      </w:r>
      <w:r w:rsidR="003E0403">
        <w:t xml:space="preserve"> </w:t>
      </w:r>
      <w:r>
        <w:t>PPN NN</w:t>
      </w:r>
      <w:r w:rsidRPr="001240C7">
        <w:t xml:space="preserve"> mohou být osoby ve styku s nezakrytými živými částmi</w:t>
      </w:r>
      <w:r w:rsidR="00F328F8">
        <w:t xml:space="preserve"> nebo vodičem PEN. Případně mohou</w:t>
      </w:r>
      <w:r w:rsidRPr="001240C7">
        <w:t xml:space="preserve"> zasáhnout do ochranného prostoru některou částí těla nebo nářadím, zařízením nebo předměty drženými v ruce. Hranice ochranného prostoru je dána v</w:t>
      </w:r>
      <w:r>
        <w:t> ESCZ-PP-054, příloha P.26.</w:t>
      </w:r>
    </w:p>
    <w:p w:rsidR="008914AC" w:rsidRPr="008914AC" w:rsidRDefault="008914AC" w:rsidP="00E1397B">
      <w:pPr>
        <w:keepNext/>
        <w:numPr>
          <w:ilvl w:val="2"/>
          <w:numId w:val="5"/>
        </w:numPr>
        <w:tabs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21" w:name="_Toc424906791"/>
      <w:r>
        <w:rPr>
          <w:b/>
          <w:bCs/>
        </w:rPr>
        <w:t>Základní podmínky pro provádění PPN NN</w:t>
      </w:r>
      <w:bookmarkEnd w:id="21"/>
    </w:p>
    <w:p w:rsidR="008914AC" w:rsidRPr="008914AC" w:rsidRDefault="008914AC" w:rsidP="00A94400">
      <w:pPr>
        <w:pStyle w:val="Textodstavec"/>
      </w:pPr>
    </w:p>
    <w:p w:rsidR="008914AC" w:rsidRDefault="008914AC" w:rsidP="00E1397B">
      <w:pPr>
        <w:pStyle w:val="Textodstavec"/>
        <w:numPr>
          <w:ilvl w:val="0"/>
          <w:numId w:val="6"/>
        </w:numPr>
      </w:pPr>
      <w:r>
        <w:t>PPN NN se dovolují jen tehdy, jsou-li zařízení přehledná, části, na nichž se má pracovat, přístupné, mohou-li být při práci dodržena všechna bezpečnostní opatření, použity předepsané ochranné prostředky a pracovní pomůcky, práci lze provádět podle schváleného pracovního postupu.</w:t>
      </w:r>
    </w:p>
    <w:p w:rsidR="008914AC" w:rsidRPr="008914AC" w:rsidRDefault="008914AC" w:rsidP="00A94400">
      <w:pPr>
        <w:pStyle w:val="Textodstavec"/>
        <w:ind w:left="360"/>
        <w:rPr>
          <w:i/>
        </w:rPr>
      </w:pPr>
      <w:r w:rsidRPr="008914AC">
        <w:rPr>
          <w:i/>
        </w:rPr>
        <w:t>Poznámka: Za schválené pracovní postupy se považují i ustanovení v příslušných ČSN a PNE místních provozních a pracovních předpisech, návodech apod.</w:t>
      </w:r>
    </w:p>
    <w:p w:rsidR="008914AC" w:rsidRDefault="008914AC" w:rsidP="00E1397B">
      <w:pPr>
        <w:pStyle w:val="Textodstavec"/>
        <w:numPr>
          <w:ilvl w:val="0"/>
          <w:numId w:val="6"/>
        </w:numPr>
      </w:pPr>
      <w:r>
        <w:t xml:space="preserve">PPN NN včetně prováděného dozoru je nutno konat soustředěně, rozvážně, s plným vědomím odpovědnosti o stavu a nebezpečnosti zařízení, bez nemístného spěchu nebo časového nátlaku. </w:t>
      </w:r>
    </w:p>
    <w:p w:rsidR="00EF143D" w:rsidRDefault="008914AC" w:rsidP="00E1397B">
      <w:pPr>
        <w:pStyle w:val="Textodstavec"/>
        <w:numPr>
          <w:ilvl w:val="0"/>
          <w:numId w:val="6"/>
        </w:numPr>
      </w:pPr>
      <w:r>
        <w:t xml:space="preserve">Není-li si pracovník jist svými schopnostmi nebo okamžitým zdravotním stavem (nevolnost, únava apod.), musí to včas oznámit vedoucímu práce a nesmí na zařízení pod napětím pracovat. </w:t>
      </w:r>
    </w:p>
    <w:p w:rsidR="008914AC" w:rsidRDefault="008914AC" w:rsidP="00E1397B">
      <w:pPr>
        <w:pStyle w:val="Textodstavec"/>
        <w:numPr>
          <w:ilvl w:val="0"/>
          <w:numId w:val="6"/>
        </w:numPr>
      </w:pPr>
      <w:r>
        <w:t>Má-li vedoucí práce podezření, že pracovník není pro PPN</w:t>
      </w:r>
      <w:r w:rsidR="00EF143D">
        <w:t xml:space="preserve"> NN</w:t>
      </w:r>
      <w:r>
        <w:t xml:space="preserve"> způsobilý, nebo pracovník sám jeví příznaky snížené pracovní způsobilosti, nesmí PPN</w:t>
      </w:r>
      <w:r w:rsidR="00EF143D">
        <w:t xml:space="preserve"> NN</w:t>
      </w:r>
      <w:r>
        <w:t xml:space="preserve"> pracovníkovi povolit. Vedoucí práce je oprávněn ověřit si některé příznaky snížené pracovní způsobilosti (např. zkouška na vliv alkoholu).</w:t>
      </w:r>
    </w:p>
    <w:p w:rsidR="008914AC" w:rsidRDefault="008914AC" w:rsidP="00E1397B">
      <w:pPr>
        <w:pStyle w:val="Textodstavec"/>
        <w:numPr>
          <w:ilvl w:val="0"/>
          <w:numId w:val="6"/>
        </w:numPr>
      </w:pPr>
      <w:r>
        <w:t xml:space="preserve">PPN NN smějí řídit nebo provádět pouze </w:t>
      </w:r>
      <w:r w:rsidR="007711CE">
        <w:t>pracovníci</w:t>
      </w:r>
      <w:r>
        <w:t xml:space="preserve"> odborně a zdravotně způsobil</w:t>
      </w:r>
      <w:r w:rsidR="007711CE">
        <w:t>í</w:t>
      </w:r>
      <w:r>
        <w:t xml:space="preserve"> </w:t>
      </w:r>
      <w:r w:rsidRPr="006454E2">
        <w:t xml:space="preserve">dle </w:t>
      </w:r>
      <w:r w:rsidR="00C77C9C">
        <w:t xml:space="preserve">            </w:t>
      </w:r>
      <w:r w:rsidRPr="006454E2">
        <w:t>ESCZ</w:t>
      </w:r>
      <w:r w:rsidR="00503A9D">
        <w:t>-PP-054</w:t>
      </w:r>
      <w:r w:rsidR="006454E2">
        <w:t>, příloha P.4, vybavení</w:t>
      </w:r>
      <w:r>
        <w:t xml:space="preserve"> předepsanými </w:t>
      </w:r>
      <w:r w:rsidR="00C77C9C">
        <w:t>OOPP</w:t>
      </w:r>
      <w:r w:rsidR="006454E2">
        <w:t xml:space="preserve"> pro typovou </w:t>
      </w:r>
      <w:r w:rsidR="006454E2" w:rsidRPr="00AA22A6">
        <w:t>skupinu „Montér DS“ dle ESCZ</w:t>
      </w:r>
      <w:r w:rsidR="00503A9D" w:rsidRPr="00AA22A6">
        <w:t>-PP-054</w:t>
      </w:r>
      <w:r w:rsidR="006454E2" w:rsidRPr="00AA22A6">
        <w:t>, příloha P.8</w:t>
      </w:r>
      <w:r w:rsidR="00A960A2" w:rsidRPr="00AA22A6">
        <w:t xml:space="preserve"> a </w:t>
      </w:r>
      <w:r w:rsidR="00145C82" w:rsidRPr="00AA22A6">
        <w:t>musí být obeznámení s nebezpečím</w:t>
      </w:r>
      <w:r>
        <w:t xml:space="preserve">. Musí při práci dodržovat předepsaná bezpečnostní ustanovení. </w:t>
      </w:r>
    </w:p>
    <w:p w:rsidR="008914AC" w:rsidRDefault="008914AC" w:rsidP="00E1397B">
      <w:pPr>
        <w:pStyle w:val="Textodstavec"/>
        <w:numPr>
          <w:ilvl w:val="0"/>
          <w:numId w:val="6"/>
        </w:numPr>
      </w:pPr>
      <w:r>
        <w:t xml:space="preserve">Došlo-li při práci k poškození </w:t>
      </w:r>
      <w:r w:rsidRPr="00275937">
        <w:t>ochranných nebo elektrických zařízení</w:t>
      </w:r>
      <w:r>
        <w:t xml:space="preserve">, musí se tato zařízení uvést do bezpečného provozuschopného stavu osobou s příslušnou kvalifikací. Po dobu, než budou poškozená zařízení uvedena do náležitého stavu, je nutno zajistit bezpečnost osob i majetku. </w:t>
      </w:r>
    </w:p>
    <w:p w:rsidR="008914AC" w:rsidRDefault="008914AC" w:rsidP="00E1397B">
      <w:pPr>
        <w:pStyle w:val="Textodstavec"/>
        <w:numPr>
          <w:ilvl w:val="0"/>
          <w:numId w:val="6"/>
        </w:numPr>
      </w:pPr>
      <w:r>
        <w:t>Při jakýchkoliv výjimečných stavech pozorovaných na elektrických zařízeních nebo na pracovních pomůckách musí se práce ihned přerušit a pokračovat se smí teprve po odstranění těchto nežádoucích stavů nebo po zjištění, že tento stav nemůže ohrozit bezpečnost osob ani zařízení.</w:t>
      </w:r>
    </w:p>
    <w:p w:rsidR="006569E3" w:rsidRDefault="006569E3" w:rsidP="00A94400">
      <w:pPr>
        <w:pStyle w:val="Textodstavec"/>
        <w:ind w:left="360"/>
      </w:pPr>
    </w:p>
    <w:p w:rsidR="0062119B" w:rsidRDefault="0062119B" w:rsidP="00E1397B">
      <w:pPr>
        <w:keepNext/>
        <w:numPr>
          <w:ilvl w:val="2"/>
          <w:numId w:val="5"/>
        </w:numPr>
        <w:tabs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22" w:name="_Toc424906792"/>
      <w:r w:rsidRPr="00D43140">
        <w:rPr>
          <w:b/>
          <w:bCs/>
        </w:rPr>
        <w:t>O</w:t>
      </w:r>
      <w:r w:rsidR="00D43140">
        <w:rPr>
          <w:b/>
          <w:bCs/>
        </w:rPr>
        <w:t xml:space="preserve">mezující podmínky pro provádění </w:t>
      </w:r>
      <w:r w:rsidRPr="00D43140">
        <w:rPr>
          <w:b/>
          <w:bCs/>
        </w:rPr>
        <w:t>PPN</w:t>
      </w:r>
      <w:r w:rsidR="00D43140">
        <w:rPr>
          <w:b/>
          <w:bCs/>
        </w:rPr>
        <w:t xml:space="preserve"> NN</w:t>
      </w:r>
      <w:bookmarkEnd w:id="22"/>
    </w:p>
    <w:p w:rsidR="004E791A" w:rsidRDefault="004E791A" w:rsidP="00A94400">
      <w:pPr>
        <w:pStyle w:val="Textodstavec"/>
      </w:pPr>
    </w:p>
    <w:p w:rsidR="0062119B" w:rsidRDefault="00F721DC" w:rsidP="00E1397B">
      <w:pPr>
        <w:pStyle w:val="Textodstavec"/>
        <w:numPr>
          <w:ilvl w:val="0"/>
          <w:numId w:val="7"/>
        </w:numPr>
      </w:pPr>
      <w:r>
        <w:t>PPN NN</w:t>
      </w:r>
      <w:r w:rsidR="0062119B">
        <w:t xml:space="preserve"> musí být omezena v případě nepříznivých podmínek okolního prostředí. Tato omezení vycházejí ze snížení izolačních vlastností a snížení viditelnosti a pohybu osoby. </w:t>
      </w:r>
    </w:p>
    <w:p w:rsidR="0062119B" w:rsidRDefault="0062119B" w:rsidP="00E1397B">
      <w:pPr>
        <w:pStyle w:val="Textodstavec"/>
        <w:numPr>
          <w:ilvl w:val="0"/>
          <w:numId w:val="7"/>
        </w:numPr>
      </w:pPr>
      <w:r>
        <w:t>Pro práci ve venkovním prostředí (</w:t>
      </w:r>
      <w:r w:rsidR="004E791A">
        <w:t xml:space="preserve">ve </w:t>
      </w:r>
      <w:r w:rsidR="00202FA2">
        <w:t xml:space="preserve">smyslu </w:t>
      </w:r>
      <w:r>
        <w:t xml:space="preserve">PNE 33 0000-2) musí být zohledněny podmínky venkovního </w:t>
      </w:r>
      <w:r w:rsidR="00810541">
        <w:t>prostředí, jako</w:t>
      </w:r>
      <w:r>
        <w:t xml:space="preserve"> je déšť, hustá mlha, bouřka, čerstvý vítr, teplota. </w:t>
      </w:r>
      <w:r w:rsidR="00F721DC">
        <w:t>PPN NN</w:t>
      </w:r>
      <w:r>
        <w:t xml:space="preserve"> musí být zakázána nebo přerušena, když je čerstvý vítr, špatná viditelnost nebo když osoby nemohou snadno ovládat nářadí. V případě blížící se bouřky nesmí být </w:t>
      </w:r>
      <w:r w:rsidR="009A2BFA">
        <w:t>PPN NN</w:t>
      </w:r>
      <w:r>
        <w:t xml:space="preserve"> zahájena nebo musí být přerušena. </w:t>
      </w:r>
    </w:p>
    <w:p w:rsidR="0062119B" w:rsidRDefault="0062119B" w:rsidP="00E1397B">
      <w:pPr>
        <w:pStyle w:val="Textodstavec"/>
        <w:numPr>
          <w:ilvl w:val="0"/>
          <w:numId w:val="7"/>
        </w:numPr>
      </w:pPr>
      <w:r>
        <w:t xml:space="preserve">Pro práci ve vnitřních prostředích nemusí být brán zřetel na podmínky venkovního prostředí za předpokladu, že se zde nevyskytují přepětí přicházející z venkovních sítí a viditelnost na pracovišti je vyhovující. </w:t>
      </w:r>
    </w:p>
    <w:p w:rsidR="0062119B" w:rsidRDefault="0062119B" w:rsidP="00E1397B">
      <w:pPr>
        <w:pStyle w:val="Textodstavec"/>
        <w:numPr>
          <w:ilvl w:val="0"/>
          <w:numId w:val="7"/>
        </w:numPr>
      </w:pPr>
      <w:r>
        <w:t xml:space="preserve">Jestliže podmínky okolního prostředí vyžadují přerušení práce, osoby musí bezpečným způsobem opustit pracoviště bez odstranění izolačních a izolovaných osobních ochranných prostředků a pracovních pomůcek a vybavení. Před obnovením přerušené práce musí být ověřeno, že izolační části (například tyče, rukojeti apod.) nejsou znečištěny. Pokud je požadováno vyčištění izolačních částí, musí být vedoucím práce stanoven postup jejich čistění. </w:t>
      </w:r>
    </w:p>
    <w:p w:rsidR="006569E3" w:rsidRDefault="006569E3" w:rsidP="00A94400">
      <w:pPr>
        <w:pStyle w:val="Textodstavec"/>
        <w:ind w:left="360"/>
      </w:pPr>
    </w:p>
    <w:p w:rsidR="00CF651F" w:rsidRDefault="00CF651F" w:rsidP="00A94400">
      <w:pPr>
        <w:pStyle w:val="Textodstavec"/>
        <w:ind w:left="360"/>
      </w:pPr>
    </w:p>
    <w:p w:rsidR="00CF651F" w:rsidRDefault="00CF651F" w:rsidP="00A94400">
      <w:pPr>
        <w:pStyle w:val="Textodstavec"/>
        <w:ind w:left="360"/>
      </w:pPr>
    </w:p>
    <w:p w:rsidR="00CF651F" w:rsidRDefault="00CF651F" w:rsidP="00A94400">
      <w:pPr>
        <w:pStyle w:val="Textodstavec"/>
        <w:ind w:left="360"/>
      </w:pPr>
    </w:p>
    <w:p w:rsidR="0062119B" w:rsidRDefault="0062119B" w:rsidP="00E1397B">
      <w:pPr>
        <w:keepNext/>
        <w:numPr>
          <w:ilvl w:val="3"/>
          <w:numId w:val="5"/>
        </w:numPr>
        <w:tabs>
          <w:tab w:val="clear" w:pos="568"/>
          <w:tab w:val="num" w:pos="340"/>
          <w:tab w:val="num" w:pos="397"/>
        </w:tabs>
        <w:spacing w:before="240" w:after="60"/>
        <w:jc w:val="both"/>
        <w:outlineLvl w:val="3"/>
        <w:rPr>
          <w:iCs/>
          <w:sz w:val="22"/>
          <w:szCs w:val="22"/>
          <w:u w:val="single"/>
        </w:rPr>
      </w:pPr>
      <w:bookmarkStart w:id="23" w:name="_Toc424906793"/>
      <w:r w:rsidRPr="00810541">
        <w:rPr>
          <w:iCs/>
          <w:sz w:val="22"/>
          <w:szCs w:val="22"/>
          <w:u w:val="single"/>
        </w:rPr>
        <w:t>A</w:t>
      </w:r>
      <w:r w:rsidR="00810541">
        <w:rPr>
          <w:iCs/>
          <w:sz w:val="22"/>
          <w:szCs w:val="22"/>
          <w:u w:val="single"/>
        </w:rPr>
        <w:t>tmosférické omezení pro provádění PPN NN</w:t>
      </w:r>
      <w:bookmarkEnd w:id="23"/>
    </w:p>
    <w:p w:rsidR="00503A9D" w:rsidRPr="00503A9D" w:rsidRDefault="00503A9D" w:rsidP="006D74D2">
      <w:pPr>
        <w:pStyle w:val="Textodstavec"/>
      </w:pPr>
    </w:p>
    <w:p w:rsidR="00503A9D" w:rsidRDefault="00503A9D" w:rsidP="006D74D2">
      <w:pPr>
        <w:suppressAutoHyphens/>
        <w:spacing w:before="120"/>
        <w:jc w:val="both"/>
      </w:pPr>
      <w:r>
        <w:t>Práce na venkovním pracovišti se nesmí provádět, případně se musí přerušit, pokud jsou:</w:t>
      </w:r>
    </w:p>
    <w:p w:rsidR="00503A9D" w:rsidRDefault="00503A9D" w:rsidP="00E1397B">
      <w:pPr>
        <w:pStyle w:val="Odstavecseseznamem"/>
        <w:numPr>
          <w:ilvl w:val="0"/>
          <w:numId w:val="8"/>
        </w:numPr>
        <w:suppressAutoHyphens/>
        <w:jc w:val="both"/>
      </w:pPr>
      <w:r>
        <w:t>významné srážky</w:t>
      </w:r>
    </w:p>
    <w:p w:rsidR="00503A9D" w:rsidRDefault="00503A9D" w:rsidP="00E1397B">
      <w:pPr>
        <w:pStyle w:val="Odstavecseseznamem"/>
        <w:numPr>
          <w:ilvl w:val="0"/>
          <w:numId w:val="8"/>
        </w:numPr>
        <w:suppressAutoHyphens/>
        <w:jc w:val="both"/>
      </w:pPr>
      <w:r>
        <w:t>silná mlha</w:t>
      </w:r>
    </w:p>
    <w:p w:rsidR="00503A9D" w:rsidRDefault="00503A9D" w:rsidP="00E1397B">
      <w:pPr>
        <w:pStyle w:val="Odstavecseseznamem"/>
        <w:numPr>
          <w:ilvl w:val="0"/>
          <w:numId w:val="8"/>
        </w:numPr>
        <w:suppressAutoHyphens/>
        <w:jc w:val="both"/>
      </w:pPr>
      <w:r>
        <w:t>bouřka projevující se blesky a hřměním</w:t>
      </w:r>
      <w:r w:rsidR="00E3069E">
        <w:t xml:space="preserve"> (i při práci </w:t>
      </w:r>
      <w:r w:rsidR="00775654">
        <w:t>ve vnitřních prostorech na zařízení, které je spojeno s venkovním vedením)</w:t>
      </w:r>
    </w:p>
    <w:p w:rsidR="00503A9D" w:rsidRDefault="00503A9D" w:rsidP="00E1397B">
      <w:pPr>
        <w:pStyle w:val="Odstavecseseznamem"/>
        <w:numPr>
          <w:ilvl w:val="0"/>
          <w:numId w:val="8"/>
        </w:numPr>
        <w:suppressAutoHyphens/>
        <w:jc w:val="both"/>
      </w:pPr>
      <w:r>
        <w:t>čerstvý vítr</w:t>
      </w:r>
    </w:p>
    <w:p w:rsidR="00503A9D" w:rsidRDefault="00503A9D" w:rsidP="006D74D2">
      <w:pPr>
        <w:suppressAutoHyphens/>
        <w:jc w:val="both"/>
      </w:pPr>
      <w:r>
        <w:t xml:space="preserve">Definice výše uvedených parametrů vychází z PNE 33 0000-6 </w:t>
      </w:r>
      <w:proofErr w:type="spellStart"/>
      <w:r>
        <w:t>ed</w:t>
      </w:r>
      <w:proofErr w:type="spellEnd"/>
      <w:r>
        <w:t>. 2, Příloha VI.</w:t>
      </w:r>
    </w:p>
    <w:p w:rsidR="00503A9D" w:rsidRDefault="00E3069E" w:rsidP="00E1397B">
      <w:pPr>
        <w:pStyle w:val="Odstavecseseznamem"/>
        <w:numPr>
          <w:ilvl w:val="0"/>
          <w:numId w:val="8"/>
        </w:numPr>
        <w:suppressAutoHyphens/>
        <w:jc w:val="both"/>
      </w:pPr>
      <w:r>
        <w:t>extrémně nízké teploty</w:t>
      </w:r>
    </w:p>
    <w:p w:rsidR="0095485F" w:rsidRDefault="0095485F" w:rsidP="00E1397B">
      <w:pPr>
        <w:pStyle w:val="Odstavecseseznamem"/>
        <w:numPr>
          <w:ilvl w:val="1"/>
          <w:numId w:val="8"/>
        </w:numPr>
        <w:suppressAutoHyphens/>
        <w:jc w:val="both"/>
      </w:pPr>
      <w:r>
        <w:t xml:space="preserve">při práci </w:t>
      </w:r>
      <w:r w:rsidR="00E3069E">
        <w:t>s</w:t>
      </w:r>
      <w:r>
        <w:t xml:space="preserve"> izolovanými slaněnými vodiči </w:t>
      </w:r>
      <w:r w:rsidR="00503A9D">
        <w:t>pod -</w:t>
      </w:r>
      <w:r>
        <w:t>5</w:t>
      </w:r>
      <w:r w:rsidR="00503A9D">
        <w:t>°C</w:t>
      </w:r>
      <w:r>
        <w:t xml:space="preserve"> (AES, NFA2X apod.)</w:t>
      </w:r>
    </w:p>
    <w:p w:rsidR="00503A9D" w:rsidRDefault="0095485F" w:rsidP="00E1397B">
      <w:pPr>
        <w:pStyle w:val="Odstavecseseznamem"/>
        <w:numPr>
          <w:ilvl w:val="1"/>
          <w:numId w:val="8"/>
        </w:numPr>
        <w:suppressAutoHyphens/>
        <w:jc w:val="both"/>
      </w:pPr>
      <w:r>
        <w:t>při práci s </w:t>
      </w:r>
      <w:r w:rsidRPr="0095485F">
        <w:t>izolač</w:t>
      </w:r>
      <w:r>
        <w:t xml:space="preserve">ními </w:t>
      </w:r>
      <w:r w:rsidR="00961EAE">
        <w:t>trubkami</w:t>
      </w:r>
      <w:r w:rsidRPr="0095485F">
        <w:t xml:space="preserve"> se spirálovým řezem</w:t>
      </w:r>
      <w:r w:rsidR="00E3069E">
        <w:t xml:space="preserve"> SPUR pod </w:t>
      </w:r>
      <w:r w:rsidR="000A13E4">
        <w:t>0</w:t>
      </w:r>
      <w:r>
        <w:t>°C</w:t>
      </w:r>
    </w:p>
    <w:p w:rsidR="00E3069E" w:rsidRDefault="00E3069E" w:rsidP="00E1397B">
      <w:pPr>
        <w:pStyle w:val="Odstavecseseznamem"/>
        <w:numPr>
          <w:ilvl w:val="1"/>
          <w:numId w:val="8"/>
        </w:numPr>
        <w:suppressAutoHyphens/>
        <w:jc w:val="both"/>
      </w:pPr>
      <w:r>
        <w:t>při práci s kabely NN pod 4°C</w:t>
      </w:r>
    </w:p>
    <w:p w:rsidR="00E3069E" w:rsidRDefault="00E3069E" w:rsidP="00E1397B">
      <w:pPr>
        <w:pStyle w:val="Odstavecseseznamem"/>
        <w:numPr>
          <w:ilvl w:val="1"/>
          <w:numId w:val="8"/>
        </w:numPr>
        <w:suppressAutoHyphens/>
        <w:jc w:val="both"/>
      </w:pPr>
      <w:r>
        <w:t>v ostatních případech pod -10°C</w:t>
      </w:r>
    </w:p>
    <w:p w:rsidR="00E3069E" w:rsidRDefault="00E3069E" w:rsidP="00E1397B">
      <w:pPr>
        <w:pStyle w:val="Odstavecseseznamem"/>
        <w:numPr>
          <w:ilvl w:val="0"/>
          <w:numId w:val="8"/>
        </w:numPr>
        <w:suppressAutoHyphens/>
        <w:jc w:val="both"/>
      </w:pPr>
      <w:r>
        <w:t>extrémně vysoká teplota (nad 30°C)</w:t>
      </w:r>
    </w:p>
    <w:p w:rsidR="006569E3" w:rsidRDefault="006569E3" w:rsidP="006D74D2">
      <w:pPr>
        <w:pStyle w:val="Odstavecseseznamem"/>
        <w:suppressAutoHyphens/>
        <w:ind w:left="360"/>
        <w:jc w:val="both"/>
      </w:pPr>
    </w:p>
    <w:p w:rsidR="00AB73AF" w:rsidRPr="00EC1D3B" w:rsidRDefault="00775654" w:rsidP="00E1397B">
      <w:pPr>
        <w:keepNext/>
        <w:numPr>
          <w:ilvl w:val="2"/>
          <w:numId w:val="5"/>
        </w:numPr>
        <w:tabs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24" w:name="_Toc424906794"/>
      <w:r>
        <w:rPr>
          <w:b/>
          <w:bCs/>
        </w:rPr>
        <w:t>Zákaz provádění PPN NN</w:t>
      </w:r>
      <w:bookmarkEnd w:id="24"/>
    </w:p>
    <w:p w:rsidR="003C1782" w:rsidRDefault="003C1782" w:rsidP="006D74D2">
      <w:pPr>
        <w:pStyle w:val="Textodstavec"/>
      </w:pPr>
      <w:bookmarkStart w:id="25" w:name="_Toc424556904"/>
    </w:p>
    <w:p w:rsidR="0062119B" w:rsidRDefault="0062119B" w:rsidP="006D74D2">
      <w:pPr>
        <w:suppressAutoHyphens/>
        <w:spacing w:before="120"/>
        <w:jc w:val="both"/>
      </w:pPr>
      <w:r>
        <w:t>Práce zakázané jsou ty práce, které nelze provádět při spolehlivém dodržení podmínek bezpečnosti práce</w:t>
      </w:r>
      <w:r w:rsidR="004B1C01">
        <w:t xml:space="preserve"> a je-li dané pracoviště</w:t>
      </w:r>
      <w:r>
        <w:t>:</w:t>
      </w:r>
      <w:bookmarkEnd w:id="25"/>
    </w:p>
    <w:p w:rsidR="0062119B" w:rsidRDefault="004B1C01" w:rsidP="00E1397B">
      <w:pPr>
        <w:pStyle w:val="Textodstavec"/>
        <w:numPr>
          <w:ilvl w:val="0"/>
          <w:numId w:val="9"/>
        </w:numPr>
      </w:pPr>
      <w:r>
        <w:t xml:space="preserve">v </w:t>
      </w:r>
      <w:r w:rsidR="0062119B">
        <w:t>nevyhovujících atmosférických podmínkách</w:t>
      </w:r>
      <w:r>
        <w:t xml:space="preserve"> dle 4.1.3.1</w:t>
      </w:r>
      <w:r w:rsidR="0062119B">
        <w:t xml:space="preserve"> </w:t>
      </w:r>
    </w:p>
    <w:p w:rsidR="0062119B" w:rsidRDefault="004B1C01" w:rsidP="00E1397B">
      <w:pPr>
        <w:pStyle w:val="Textodstavec"/>
        <w:numPr>
          <w:ilvl w:val="0"/>
          <w:numId w:val="9"/>
        </w:numPr>
      </w:pPr>
      <w:r>
        <w:t>v</w:t>
      </w:r>
      <w:r w:rsidR="0062119B">
        <w:t>e stísněných a nepřehledných prostorech</w:t>
      </w:r>
    </w:p>
    <w:p w:rsidR="0062119B" w:rsidRDefault="004B1C01" w:rsidP="00E1397B">
      <w:pPr>
        <w:pStyle w:val="Textodstavec"/>
        <w:numPr>
          <w:ilvl w:val="0"/>
          <w:numId w:val="9"/>
        </w:numPr>
      </w:pPr>
      <w:r>
        <w:t>v</w:t>
      </w:r>
      <w:r w:rsidR="0062119B">
        <w:t xml:space="preserve"> prostorech s nevyh</w:t>
      </w:r>
      <w:r w:rsidR="00775654">
        <w:t>ovujícím prostředí (PNE 33 0000-</w:t>
      </w:r>
      <w:r w:rsidR="0062119B">
        <w:t>2)</w:t>
      </w:r>
    </w:p>
    <w:p w:rsidR="0062119B" w:rsidRDefault="0062119B" w:rsidP="00E1397B">
      <w:pPr>
        <w:pStyle w:val="Textodstavec"/>
        <w:numPr>
          <w:ilvl w:val="0"/>
          <w:numId w:val="9"/>
        </w:numPr>
      </w:pPr>
      <w:r>
        <w:t>ve společných prostorech se zařízením VVN a ZVN</w:t>
      </w:r>
    </w:p>
    <w:p w:rsidR="004E791A" w:rsidRPr="00DF7489" w:rsidRDefault="004B1C01" w:rsidP="00E1397B">
      <w:pPr>
        <w:pStyle w:val="Textodstavec"/>
        <w:numPr>
          <w:ilvl w:val="0"/>
          <w:numId w:val="9"/>
        </w:numPr>
      </w:pPr>
      <w:r>
        <w:t>n</w:t>
      </w:r>
      <w:r w:rsidR="0062119B">
        <w:t>a křižovatkách vodičů s vedením VN, VVN nebo ZVN</w:t>
      </w:r>
      <w:r w:rsidR="00775654">
        <w:t xml:space="preserve"> </w:t>
      </w:r>
      <w:r w:rsidR="004E791A" w:rsidRPr="00A2537D">
        <w:t xml:space="preserve">provedené vodiči </w:t>
      </w:r>
      <w:proofErr w:type="spellStart"/>
      <w:r w:rsidR="004E791A" w:rsidRPr="00A2537D">
        <w:t>AlFe</w:t>
      </w:r>
      <w:proofErr w:type="spellEnd"/>
      <w:r w:rsidR="004E791A" w:rsidRPr="00A2537D">
        <w:t xml:space="preserve"> nebo jednoduchými izolovanými vodiči „systé</w:t>
      </w:r>
      <w:r>
        <w:t>m</w:t>
      </w:r>
      <w:r w:rsidR="004E791A" w:rsidRPr="00A2537D">
        <w:t xml:space="preserve"> PAS“</w:t>
      </w:r>
    </w:p>
    <w:p w:rsidR="0062119B" w:rsidRDefault="0062119B" w:rsidP="00E1397B">
      <w:pPr>
        <w:pStyle w:val="Textodstavec"/>
        <w:numPr>
          <w:ilvl w:val="0"/>
          <w:numId w:val="9"/>
        </w:numPr>
      </w:pPr>
      <w:r>
        <w:t>Na vedeních NN v souběhu s vedením VN, VVN, nebo ZVN, kde může vzniknout nebezpečné indukované napětí. Tato podmínka neplatí u závěsných kabelů VN. Na samonosném izolovaném vedení NN je možno pracovat v min. vzdálenosti 1m od závěsných kabelů VN</w:t>
      </w:r>
    </w:p>
    <w:p w:rsidR="00844B72" w:rsidRDefault="00844B72" w:rsidP="006D74D2">
      <w:pPr>
        <w:pStyle w:val="Textodstavec"/>
      </w:pPr>
    </w:p>
    <w:p w:rsidR="0041509C" w:rsidRDefault="004E272D" w:rsidP="006D74D2">
      <w:pPr>
        <w:pStyle w:val="Textodstavec"/>
      </w:pPr>
      <w:r>
        <w:t xml:space="preserve">Dále se při </w:t>
      </w:r>
      <w:r w:rsidR="00844B72">
        <w:t>PPN NN</w:t>
      </w:r>
      <w:r>
        <w:t xml:space="preserve"> zakazuje:</w:t>
      </w:r>
    </w:p>
    <w:p w:rsidR="0041509C" w:rsidRDefault="0041509C" w:rsidP="00E1397B">
      <w:pPr>
        <w:pStyle w:val="Textodstavec"/>
        <w:numPr>
          <w:ilvl w:val="0"/>
          <w:numId w:val="19"/>
        </w:numPr>
      </w:pPr>
      <w:r>
        <w:t>p</w:t>
      </w:r>
      <w:r w:rsidRPr="004E272D">
        <w:t>racovat ve volně vlajícím oděvu</w:t>
      </w:r>
      <w:r>
        <w:t xml:space="preserve"> </w:t>
      </w:r>
    </w:p>
    <w:p w:rsidR="0041509C" w:rsidRDefault="0041509C" w:rsidP="00E1397B">
      <w:pPr>
        <w:pStyle w:val="Textodstavec"/>
        <w:numPr>
          <w:ilvl w:val="0"/>
          <w:numId w:val="19"/>
        </w:numPr>
      </w:pPr>
      <w:r>
        <w:t>p</w:t>
      </w:r>
      <w:r w:rsidRPr="004E272D">
        <w:t>racovat v prádle a oděvu ze snadno vznětlivých látek</w:t>
      </w:r>
    </w:p>
    <w:p w:rsidR="0041509C" w:rsidRDefault="0041509C" w:rsidP="00E1397B">
      <w:pPr>
        <w:pStyle w:val="Textodstavec"/>
        <w:numPr>
          <w:ilvl w:val="0"/>
          <w:numId w:val="19"/>
        </w:numPr>
      </w:pPr>
      <w:r>
        <w:t>p</w:t>
      </w:r>
      <w:r w:rsidRPr="004E272D">
        <w:t>racovat s vyhrnutými rukávy, rukávy musí být v zápěstí zapnuty</w:t>
      </w:r>
    </w:p>
    <w:p w:rsidR="0041509C" w:rsidRDefault="0041509C" w:rsidP="00E1397B">
      <w:pPr>
        <w:pStyle w:val="Textodstavec"/>
        <w:numPr>
          <w:ilvl w:val="0"/>
          <w:numId w:val="19"/>
        </w:numPr>
      </w:pPr>
      <w:r>
        <w:t>p</w:t>
      </w:r>
      <w:r w:rsidRPr="004E272D">
        <w:t>racovat v oděvu s krátkými rukávy nebo bez rukávů</w:t>
      </w:r>
    </w:p>
    <w:p w:rsidR="0041509C" w:rsidRDefault="0034165F" w:rsidP="00E1397B">
      <w:pPr>
        <w:pStyle w:val="Textodstavec"/>
        <w:numPr>
          <w:ilvl w:val="0"/>
          <w:numId w:val="19"/>
        </w:numPr>
      </w:pPr>
      <w:r>
        <w:t>n</w:t>
      </w:r>
      <w:r w:rsidR="0041509C" w:rsidRPr="004E272D">
        <w:t>osit prsteny, řetízky, náramky,</w:t>
      </w:r>
      <w:r w:rsidR="0041509C">
        <w:t xml:space="preserve"> brýle s</w:t>
      </w:r>
      <w:r>
        <w:t> kovovými obrubami,</w:t>
      </w:r>
      <w:r w:rsidR="0041509C" w:rsidRPr="004E272D">
        <w:t xml:space="preserve"> náušnice, </w:t>
      </w:r>
      <w:r>
        <w:t xml:space="preserve">kovové hodinky, kovový piercing, </w:t>
      </w:r>
      <w:r w:rsidR="0041509C" w:rsidRPr="004E272D">
        <w:t>štítky nebo jiné kovové součástky, pokud nejsou pro speciální práce předepsány</w:t>
      </w:r>
    </w:p>
    <w:p w:rsidR="006569E3" w:rsidRDefault="006569E3" w:rsidP="006D74D2">
      <w:pPr>
        <w:pStyle w:val="Textodstavec"/>
        <w:ind w:left="720"/>
      </w:pPr>
    </w:p>
    <w:p w:rsidR="003E159D" w:rsidRDefault="003E159D" w:rsidP="006D74D2">
      <w:pPr>
        <w:pStyle w:val="Textodstavec"/>
        <w:ind w:left="720"/>
      </w:pPr>
    </w:p>
    <w:p w:rsidR="003E159D" w:rsidRDefault="003E159D" w:rsidP="006D74D2">
      <w:pPr>
        <w:pStyle w:val="Textodstavec"/>
        <w:ind w:left="720"/>
      </w:pPr>
    </w:p>
    <w:p w:rsidR="003E159D" w:rsidRDefault="003E159D" w:rsidP="006D74D2">
      <w:pPr>
        <w:pStyle w:val="Textodstavec"/>
        <w:ind w:left="720"/>
      </w:pPr>
    </w:p>
    <w:p w:rsidR="003E159D" w:rsidRDefault="003E159D" w:rsidP="006D74D2">
      <w:pPr>
        <w:pStyle w:val="Textodstavec"/>
        <w:ind w:left="720"/>
      </w:pPr>
    </w:p>
    <w:p w:rsidR="003E159D" w:rsidRDefault="003E159D" w:rsidP="006D74D2">
      <w:pPr>
        <w:pStyle w:val="Textodstavec"/>
        <w:ind w:left="720"/>
      </w:pPr>
    </w:p>
    <w:p w:rsidR="003E159D" w:rsidRDefault="003E159D" w:rsidP="006D74D2">
      <w:pPr>
        <w:pStyle w:val="Textodstavec"/>
        <w:ind w:left="720"/>
      </w:pPr>
    </w:p>
    <w:p w:rsidR="008C7849" w:rsidRDefault="003E26BB" w:rsidP="008C467A">
      <w:pPr>
        <w:pStyle w:val="Nadpis2"/>
        <w:jc w:val="both"/>
      </w:pPr>
      <w:bookmarkStart w:id="26" w:name="_Toc424906795"/>
      <w:bookmarkEnd w:id="17"/>
      <w:r>
        <w:t>Organizace PPN NN</w:t>
      </w:r>
      <w:bookmarkEnd w:id="26"/>
    </w:p>
    <w:p w:rsidR="006569E3" w:rsidRPr="006569E3" w:rsidRDefault="006569E3" w:rsidP="008C467A">
      <w:pPr>
        <w:pStyle w:val="Textodstavec"/>
      </w:pPr>
    </w:p>
    <w:p w:rsidR="00C05DED" w:rsidRDefault="008C7849" w:rsidP="00E1397B">
      <w:pPr>
        <w:keepNext/>
        <w:numPr>
          <w:ilvl w:val="2"/>
          <w:numId w:val="5"/>
        </w:numPr>
        <w:tabs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27" w:name="_Toc424906796"/>
      <w:r w:rsidRPr="00BA3F61">
        <w:rPr>
          <w:b/>
          <w:bCs/>
        </w:rPr>
        <w:t>Školení</w:t>
      </w:r>
      <w:bookmarkEnd w:id="27"/>
    </w:p>
    <w:p w:rsidR="00C05DED" w:rsidRDefault="00C05DED" w:rsidP="008C467A">
      <w:pPr>
        <w:pStyle w:val="Textodstavec"/>
      </w:pPr>
    </w:p>
    <w:p w:rsidR="008C7849" w:rsidRDefault="008C7849" w:rsidP="008C467A">
      <w:pPr>
        <w:pStyle w:val="Textodstavec"/>
      </w:pPr>
      <w:r>
        <w:t xml:space="preserve">Pro </w:t>
      </w:r>
      <w:r w:rsidR="00FC328B">
        <w:t xml:space="preserve">získávání, </w:t>
      </w:r>
      <w:r w:rsidR="008A05BF">
        <w:t xml:space="preserve">udržování a </w:t>
      </w:r>
      <w:r>
        <w:t>zvyšování odbornosti a dovednosti</w:t>
      </w:r>
      <w:r w:rsidR="00C05DED">
        <w:t xml:space="preserve"> pracovníků</w:t>
      </w:r>
      <w:r>
        <w:t xml:space="preserve"> pověřených k provádění </w:t>
      </w:r>
      <w:r w:rsidR="00851A82">
        <w:t xml:space="preserve">a zajišťování </w:t>
      </w:r>
      <w:r>
        <w:t xml:space="preserve">PPN NN </w:t>
      </w:r>
      <w:r w:rsidR="00C05DED">
        <w:t xml:space="preserve">je stanoven </w:t>
      </w:r>
      <w:r>
        <w:t>speciální výukový program</w:t>
      </w:r>
      <w:r w:rsidR="00C05DED">
        <w:t xml:space="preserve"> (školení)</w:t>
      </w:r>
      <w:r w:rsidR="00FC328B">
        <w:t>.</w:t>
      </w:r>
    </w:p>
    <w:p w:rsidR="00C05DED" w:rsidRDefault="00C05DED" w:rsidP="008C467A">
      <w:pPr>
        <w:pStyle w:val="Textodstavec"/>
      </w:pPr>
      <w:r>
        <w:t xml:space="preserve">Školení probíhá ve </w:t>
      </w:r>
      <w:r w:rsidR="00851A82">
        <w:t>specializovaných</w:t>
      </w:r>
      <w:r w:rsidR="00FC328B">
        <w:t xml:space="preserve"> </w:t>
      </w:r>
      <w:r w:rsidR="00851A82">
        <w:t>střediscích</w:t>
      </w:r>
      <w:r w:rsidR="00FC328B">
        <w:t xml:space="preserve"> pro školení pracovních postupů PPN NN odsouhlasených v </w:t>
      </w:r>
      <w:r w:rsidR="00DB59A6" w:rsidRPr="00F251FD">
        <w:t>E.ON Czech Group</w:t>
      </w:r>
      <w:r w:rsidR="002250CD">
        <w:t xml:space="preserve"> pod vedením k tomu určených </w:t>
      </w:r>
      <w:r w:rsidR="008A05BF">
        <w:t xml:space="preserve">instruktorů. Školení </w:t>
      </w:r>
      <w:r w:rsidR="00851A82">
        <w:t>je založeno na zvládnutí teoretických</w:t>
      </w:r>
      <w:r w:rsidR="007E1C5B">
        <w:t xml:space="preserve"> znalostí</w:t>
      </w:r>
      <w:r w:rsidR="008A05BF">
        <w:t xml:space="preserve"> a </w:t>
      </w:r>
      <w:r w:rsidR="00851A82">
        <w:t xml:space="preserve">praktických </w:t>
      </w:r>
      <w:r w:rsidR="007E1C5B">
        <w:t>dovedností</w:t>
      </w:r>
      <w:r w:rsidR="002250CD">
        <w:t>.</w:t>
      </w:r>
      <w:r w:rsidR="005E403D">
        <w:t xml:space="preserve"> Seznam odsouhlasených pracovních postupů v ESCZ je uveden v příloze P.3 tohoto PP.</w:t>
      </w:r>
    </w:p>
    <w:p w:rsidR="008C7849" w:rsidRDefault="008C7849" w:rsidP="008C467A">
      <w:pPr>
        <w:pStyle w:val="Textodstavec"/>
      </w:pPr>
      <w:r>
        <w:t>Školení musí obsahovat prác</w:t>
      </w:r>
      <w:r w:rsidR="002250CD">
        <w:t>e na pracovních postupech, které budou</w:t>
      </w:r>
      <w:r>
        <w:t xml:space="preserve"> vykonáván</w:t>
      </w:r>
      <w:r w:rsidR="002250CD">
        <w:t>y</w:t>
      </w:r>
      <w:r>
        <w:t xml:space="preserve"> po </w:t>
      </w:r>
      <w:r w:rsidR="002250CD">
        <w:t xml:space="preserve">absolvovaném </w:t>
      </w:r>
      <w:r>
        <w:t>školení</w:t>
      </w:r>
      <w:r w:rsidR="002250CD">
        <w:t>.</w:t>
      </w:r>
      <w:r>
        <w:t xml:space="preserve"> </w:t>
      </w:r>
      <w:r w:rsidR="00851A82">
        <w:t>Pokud by se pracovní postupy odchylovaly od takové práce, musí školení vycházet ze stejných zásad bezpečnosti.</w:t>
      </w:r>
    </w:p>
    <w:p w:rsidR="006569E3" w:rsidRDefault="006569E3" w:rsidP="008C467A">
      <w:pPr>
        <w:pStyle w:val="Textodstavec"/>
      </w:pPr>
    </w:p>
    <w:p w:rsidR="00EF6B74" w:rsidRPr="00EF6B74" w:rsidRDefault="004545E9" w:rsidP="00E1397B">
      <w:pPr>
        <w:keepNext/>
        <w:numPr>
          <w:ilvl w:val="3"/>
          <w:numId w:val="5"/>
        </w:numPr>
        <w:tabs>
          <w:tab w:val="clear" w:pos="568"/>
          <w:tab w:val="num" w:pos="340"/>
          <w:tab w:val="num" w:pos="397"/>
        </w:tabs>
        <w:spacing w:before="240" w:after="60"/>
        <w:jc w:val="both"/>
        <w:outlineLvl w:val="3"/>
        <w:rPr>
          <w:iCs/>
          <w:sz w:val="22"/>
          <w:szCs w:val="22"/>
          <w:u w:val="single"/>
        </w:rPr>
      </w:pPr>
      <w:bookmarkStart w:id="28" w:name="_Toc424906797"/>
      <w:r>
        <w:rPr>
          <w:iCs/>
          <w:sz w:val="22"/>
          <w:szCs w:val="22"/>
          <w:u w:val="single"/>
        </w:rPr>
        <w:t>Druhy</w:t>
      </w:r>
      <w:r w:rsidR="003E26BB" w:rsidRPr="003E26BB">
        <w:rPr>
          <w:iCs/>
          <w:sz w:val="22"/>
          <w:szCs w:val="22"/>
          <w:u w:val="single"/>
        </w:rPr>
        <w:t xml:space="preserve"> školení PPN NN</w:t>
      </w:r>
      <w:bookmarkEnd w:id="28"/>
    </w:p>
    <w:p w:rsidR="00EF6B74" w:rsidRDefault="00EF6B74" w:rsidP="008C467A">
      <w:pPr>
        <w:pStyle w:val="Textodstavec"/>
      </w:pPr>
    </w:p>
    <w:p w:rsidR="00EF6B74" w:rsidRDefault="00EF6B74" w:rsidP="008C467A">
      <w:pPr>
        <w:pStyle w:val="Textodstavec"/>
      </w:pPr>
      <w:r>
        <w:t>Rozsah, způsob a místo provedení školení určuje zaměstnavatel</w:t>
      </w:r>
    </w:p>
    <w:p w:rsidR="006569E3" w:rsidRDefault="006569E3" w:rsidP="008C467A">
      <w:pPr>
        <w:pStyle w:val="Textodstavec"/>
      </w:pPr>
    </w:p>
    <w:p w:rsidR="00EF6B74" w:rsidRPr="0024504E" w:rsidRDefault="00EF6B74" w:rsidP="00E1397B">
      <w:pPr>
        <w:keepNext/>
        <w:numPr>
          <w:ilvl w:val="4"/>
          <w:numId w:val="5"/>
        </w:numPr>
        <w:spacing w:before="240" w:after="60"/>
        <w:ind w:left="1021" w:hanging="1021"/>
        <w:jc w:val="both"/>
        <w:outlineLvl w:val="4"/>
        <w:rPr>
          <w:i/>
          <w:sz w:val="22"/>
          <w:szCs w:val="22"/>
        </w:rPr>
      </w:pPr>
      <w:bookmarkStart w:id="29" w:name="_Toc424906798"/>
      <w:r w:rsidRPr="0024504E">
        <w:rPr>
          <w:i/>
          <w:sz w:val="22"/>
          <w:szCs w:val="22"/>
        </w:rPr>
        <w:t>Základní školení PPN</w:t>
      </w:r>
      <w:r w:rsidR="004545E9" w:rsidRPr="0024504E">
        <w:rPr>
          <w:i/>
          <w:sz w:val="22"/>
          <w:szCs w:val="22"/>
        </w:rPr>
        <w:t xml:space="preserve"> NN</w:t>
      </w:r>
      <w:bookmarkEnd w:id="29"/>
    </w:p>
    <w:p w:rsidR="00EF6B74" w:rsidRPr="0024504E" w:rsidRDefault="00EF6B74" w:rsidP="008C467A">
      <w:pPr>
        <w:jc w:val="both"/>
      </w:pPr>
    </w:p>
    <w:p w:rsidR="00EF6B74" w:rsidRDefault="00EF6B74" w:rsidP="008C467A">
      <w:pPr>
        <w:jc w:val="both"/>
      </w:pPr>
      <w:r w:rsidRPr="0024504E">
        <w:t xml:space="preserve">Školení je povinen absolvovat každý </w:t>
      </w:r>
      <w:r w:rsidR="00F7266A">
        <w:t>pracovník</w:t>
      </w:r>
      <w:r w:rsidR="004545E9" w:rsidRPr="0024504E">
        <w:t xml:space="preserve">, kterého na toto školení vyšle </w:t>
      </w:r>
      <w:r w:rsidR="0068015D" w:rsidRPr="0024504E">
        <w:t xml:space="preserve">zaměstnavatel. </w:t>
      </w:r>
      <w:r w:rsidRPr="0024504E">
        <w:t xml:space="preserve">Nárokování školení nových pracovníků pro PPN </w:t>
      </w:r>
      <w:r w:rsidR="0024504E" w:rsidRPr="0024504E">
        <w:t xml:space="preserve">NN </w:t>
      </w:r>
      <w:r w:rsidRPr="0024504E">
        <w:t>se uplatňuje na útvar</w:t>
      </w:r>
      <w:r w:rsidR="0024504E" w:rsidRPr="0024504E">
        <w:t>u HR  v E.ON</w:t>
      </w:r>
      <w:r w:rsidRPr="0024504E">
        <w:t>.</w:t>
      </w:r>
    </w:p>
    <w:p w:rsidR="006569E3" w:rsidRPr="0024504E" w:rsidRDefault="006569E3" w:rsidP="008C467A">
      <w:pPr>
        <w:jc w:val="both"/>
      </w:pPr>
    </w:p>
    <w:p w:rsidR="00EF6B74" w:rsidRPr="00254D58" w:rsidRDefault="00EF6B74" w:rsidP="00E1397B">
      <w:pPr>
        <w:keepNext/>
        <w:numPr>
          <w:ilvl w:val="4"/>
          <w:numId w:val="5"/>
        </w:numPr>
        <w:spacing w:before="240" w:after="60"/>
        <w:ind w:left="1021" w:hanging="1021"/>
        <w:jc w:val="both"/>
        <w:outlineLvl w:val="4"/>
        <w:rPr>
          <w:i/>
          <w:sz w:val="22"/>
          <w:szCs w:val="22"/>
        </w:rPr>
      </w:pPr>
      <w:bookmarkStart w:id="30" w:name="_Toc424906799"/>
      <w:r w:rsidRPr="00254D58">
        <w:rPr>
          <w:i/>
          <w:sz w:val="22"/>
          <w:szCs w:val="22"/>
        </w:rPr>
        <w:t>Doplňující školení PPN</w:t>
      </w:r>
      <w:r w:rsidR="004545E9" w:rsidRPr="00254D58">
        <w:rPr>
          <w:i/>
          <w:sz w:val="22"/>
          <w:szCs w:val="22"/>
        </w:rPr>
        <w:t xml:space="preserve"> NN</w:t>
      </w:r>
      <w:bookmarkEnd w:id="30"/>
    </w:p>
    <w:p w:rsidR="00EF6B74" w:rsidRPr="00254D58" w:rsidRDefault="00EF6B74" w:rsidP="008C467A">
      <w:pPr>
        <w:jc w:val="both"/>
      </w:pPr>
    </w:p>
    <w:p w:rsidR="001E227B" w:rsidRDefault="001E227B" w:rsidP="008C467A">
      <w:pPr>
        <w:jc w:val="both"/>
      </w:pPr>
      <w:r w:rsidRPr="00254D58">
        <w:t>Školení absolvují v</w:t>
      </w:r>
      <w:r w:rsidR="00EF6B74" w:rsidRPr="00254D58">
        <w:t>šichni pracovníci s kvalifikací pro PPN</w:t>
      </w:r>
      <w:r w:rsidRPr="00254D58">
        <w:t xml:space="preserve"> NN, které</w:t>
      </w:r>
      <w:r w:rsidRPr="0024504E">
        <w:t xml:space="preserve"> na toto školení vyšle </w:t>
      </w:r>
      <w:r>
        <w:t>z</w:t>
      </w:r>
      <w:r w:rsidRPr="0024504E">
        <w:t>aměstnavatel</w:t>
      </w:r>
      <w:r>
        <w:t xml:space="preserve">. </w:t>
      </w:r>
      <w:r w:rsidRPr="0024504E">
        <w:t>Nárokování školení pracovníků se uplatňuje na útvaru HR  v E.ON.</w:t>
      </w:r>
    </w:p>
    <w:p w:rsidR="006569E3" w:rsidRPr="0024504E" w:rsidRDefault="006569E3" w:rsidP="008C467A">
      <w:pPr>
        <w:jc w:val="both"/>
      </w:pPr>
    </w:p>
    <w:p w:rsidR="00EF6B74" w:rsidRPr="003E047B" w:rsidRDefault="00EF6B74" w:rsidP="00E1397B">
      <w:pPr>
        <w:keepNext/>
        <w:numPr>
          <w:ilvl w:val="4"/>
          <w:numId w:val="5"/>
        </w:numPr>
        <w:spacing w:before="240" w:after="60"/>
        <w:ind w:left="1021" w:hanging="1021"/>
        <w:jc w:val="both"/>
        <w:outlineLvl w:val="4"/>
        <w:rPr>
          <w:i/>
          <w:sz w:val="22"/>
          <w:szCs w:val="22"/>
        </w:rPr>
      </w:pPr>
      <w:bookmarkStart w:id="31" w:name="_Toc424906800"/>
      <w:r w:rsidRPr="003E047B">
        <w:rPr>
          <w:i/>
          <w:sz w:val="22"/>
          <w:szCs w:val="22"/>
        </w:rPr>
        <w:t>Opakovací školení</w:t>
      </w:r>
      <w:r w:rsidR="004545E9" w:rsidRPr="003E047B">
        <w:rPr>
          <w:i/>
          <w:sz w:val="22"/>
          <w:szCs w:val="22"/>
        </w:rPr>
        <w:t xml:space="preserve"> PPN NN</w:t>
      </w:r>
      <w:bookmarkEnd w:id="31"/>
    </w:p>
    <w:p w:rsidR="00EF6B74" w:rsidRPr="003E047B" w:rsidRDefault="00EF6B74" w:rsidP="008C467A">
      <w:pPr>
        <w:jc w:val="both"/>
      </w:pPr>
    </w:p>
    <w:p w:rsidR="00EF6B74" w:rsidRPr="003E047B" w:rsidRDefault="00EF6B74" w:rsidP="008C467A">
      <w:pPr>
        <w:jc w:val="both"/>
      </w:pPr>
      <w:r w:rsidRPr="003E047B">
        <w:t xml:space="preserve">Opakovacího školení se musí zúčastnit všichni pracovníci </w:t>
      </w:r>
      <w:r w:rsidR="003E047B" w:rsidRPr="003E047B">
        <w:t xml:space="preserve">s kvalifikací PPN NN </w:t>
      </w:r>
      <w:r w:rsidRPr="003E047B">
        <w:t>nejpozději do 3</w:t>
      </w:r>
      <w:r w:rsidR="00B01002" w:rsidRPr="003E047B">
        <w:t>6 měsíců</w:t>
      </w:r>
      <w:r w:rsidRPr="003E047B">
        <w:t xml:space="preserve"> od absolvování základního </w:t>
      </w:r>
      <w:r w:rsidR="00B01002" w:rsidRPr="003E047B">
        <w:t>n</w:t>
      </w:r>
      <w:r w:rsidRPr="003E047B">
        <w:t>ebo opakovacího školení.</w:t>
      </w:r>
      <w:r w:rsidR="00F7266A">
        <w:t xml:space="preserve"> Na školení pracovníky vyšle zaměstnavatel.</w:t>
      </w:r>
    </w:p>
    <w:p w:rsidR="00EF6B74" w:rsidRDefault="00EF6B74" w:rsidP="008C467A">
      <w:pPr>
        <w:jc w:val="both"/>
      </w:pPr>
      <w:r w:rsidRPr="003E047B">
        <w:t>Dále</w:t>
      </w:r>
      <w:r w:rsidR="003E047B" w:rsidRPr="003E047B">
        <w:t xml:space="preserve"> je pracovník na školení vyslán </w:t>
      </w:r>
      <w:r w:rsidRPr="003E047B">
        <w:t>na příkaz pracovníka pověřeného řízením PPN</w:t>
      </w:r>
      <w:r w:rsidR="003E047B" w:rsidRPr="003E047B">
        <w:t xml:space="preserve"> NN</w:t>
      </w:r>
      <w:r w:rsidRPr="003E047B">
        <w:t xml:space="preserve"> v případě, že jsou zjištěny závažné nedostatky v práci příslušného pracovníka při PPN</w:t>
      </w:r>
      <w:r w:rsidR="003E047B" w:rsidRPr="003E047B">
        <w:t xml:space="preserve"> NN</w:t>
      </w:r>
      <w:r w:rsidRPr="003E047B">
        <w:t>.</w:t>
      </w:r>
    </w:p>
    <w:p w:rsidR="00311DF4" w:rsidRDefault="00311DF4" w:rsidP="008C467A">
      <w:pPr>
        <w:jc w:val="both"/>
      </w:pPr>
      <w:r w:rsidRPr="0024504E">
        <w:t>Nárokování školení pracovníků se uplatňuje na útvaru HR  v E.ON</w:t>
      </w:r>
      <w:r>
        <w:t>.</w:t>
      </w:r>
    </w:p>
    <w:p w:rsidR="006569E3" w:rsidRPr="003E047B" w:rsidRDefault="006569E3" w:rsidP="008C467A">
      <w:pPr>
        <w:jc w:val="both"/>
      </w:pPr>
    </w:p>
    <w:p w:rsidR="008C7849" w:rsidRPr="003E26BB" w:rsidRDefault="007E1C5B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32" w:name="_Toc424906801"/>
      <w:r w:rsidRPr="003E26BB">
        <w:rPr>
          <w:b/>
          <w:bCs/>
        </w:rPr>
        <w:t>Osvědčení</w:t>
      </w:r>
      <w:bookmarkEnd w:id="32"/>
    </w:p>
    <w:p w:rsidR="007E1C5B" w:rsidRDefault="007E1C5B" w:rsidP="008C467A">
      <w:pPr>
        <w:pStyle w:val="Textodstavec"/>
      </w:pPr>
    </w:p>
    <w:p w:rsidR="007E1C5B" w:rsidRDefault="007E1C5B" w:rsidP="008C467A">
      <w:pPr>
        <w:pStyle w:val="Textodstavec"/>
      </w:pPr>
      <w:r>
        <w:t xml:space="preserve">Je to doklad o úspěšném absolvování školení </w:t>
      </w:r>
      <w:r w:rsidR="00E74B12">
        <w:t xml:space="preserve">pro </w:t>
      </w:r>
      <w:r>
        <w:t>provádění PPN NN</w:t>
      </w:r>
      <w:r w:rsidR="00E74B12">
        <w:t xml:space="preserve"> ve smyslu PNE 33 0000-6 </w:t>
      </w:r>
      <w:proofErr w:type="spellStart"/>
      <w:r w:rsidR="00E74B12">
        <w:t>ed</w:t>
      </w:r>
      <w:proofErr w:type="spellEnd"/>
      <w:r w:rsidR="00E74B12">
        <w:t>. 2, čl. 6.3.3.2.1</w:t>
      </w:r>
      <w:r>
        <w:t>.</w:t>
      </w:r>
    </w:p>
    <w:p w:rsidR="008C7849" w:rsidRDefault="007E1C5B" w:rsidP="008C467A">
      <w:pPr>
        <w:pStyle w:val="Textodstavec"/>
      </w:pPr>
      <w:r>
        <w:t xml:space="preserve">Toto Osvědčení musí být vydáno </w:t>
      </w:r>
      <w:r w:rsidR="00DE501B">
        <w:t xml:space="preserve">bezodkladně </w:t>
      </w:r>
      <w:r>
        <w:t>p</w:t>
      </w:r>
      <w:r w:rsidR="008C7849">
        <w:t xml:space="preserve">o úspěšném absolvování školení </w:t>
      </w:r>
      <w:r>
        <w:t>specializovaným školicím střediskem</w:t>
      </w:r>
      <w:r w:rsidR="008C7849">
        <w:t xml:space="preserve">, které potvrzuje, že osoby jsou oprávněné vykonávat </w:t>
      </w:r>
      <w:r w:rsidR="009A2BFA">
        <w:t>PPN NN</w:t>
      </w:r>
      <w:r w:rsidR="008C7849">
        <w:t>, pro kt</w:t>
      </w:r>
      <w:r>
        <w:t>erou byly vyškoleny.</w:t>
      </w:r>
    </w:p>
    <w:p w:rsidR="00DE501B" w:rsidRDefault="00DE501B" w:rsidP="008C467A">
      <w:pPr>
        <w:pStyle w:val="Textodstavec"/>
      </w:pPr>
      <w:r>
        <w:t>Platnost Osvědčení je 36 měsíců ode dne vydání.</w:t>
      </w:r>
    </w:p>
    <w:p w:rsidR="00E74B12" w:rsidRDefault="007E1C5B" w:rsidP="008C467A">
      <w:pPr>
        <w:pStyle w:val="Textodstavec"/>
      </w:pPr>
      <w:r>
        <w:t>Osvědčení musí</w:t>
      </w:r>
      <w:r w:rsidR="00E74B12">
        <w:t xml:space="preserve"> minimálně obsahovat:</w:t>
      </w:r>
    </w:p>
    <w:p w:rsidR="00E74B12" w:rsidRDefault="00E74B12" w:rsidP="00E1397B">
      <w:pPr>
        <w:pStyle w:val="Textodstavec"/>
        <w:numPr>
          <w:ilvl w:val="0"/>
          <w:numId w:val="11"/>
        </w:numPr>
      </w:pPr>
      <w:r>
        <w:t>název a adresu o</w:t>
      </w:r>
      <w:r w:rsidR="00731A75">
        <w:t>rganizace provádějící školení (</w:t>
      </w:r>
      <w:r>
        <w:t>IČ, DIČ)</w:t>
      </w:r>
    </w:p>
    <w:p w:rsidR="007E1C5B" w:rsidRDefault="008A05BF" w:rsidP="00E1397B">
      <w:pPr>
        <w:pStyle w:val="Textodstavec"/>
        <w:numPr>
          <w:ilvl w:val="0"/>
          <w:numId w:val="11"/>
        </w:numPr>
      </w:pPr>
      <w:r>
        <w:t>jednoznačnou identifikaci absolventa školení (</w:t>
      </w:r>
      <w:r w:rsidR="00E74B12">
        <w:t>jméno, příjmení</w:t>
      </w:r>
      <w:r>
        <w:t>, datum narození, osobní číslo)</w:t>
      </w:r>
      <w:r w:rsidR="00E74B12">
        <w:t xml:space="preserve"> </w:t>
      </w:r>
    </w:p>
    <w:p w:rsidR="00E74B12" w:rsidRDefault="00E74B12" w:rsidP="00E1397B">
      <w:pPr>
        <w:pStyle w:val="Textodstavec"/>
        <w:numPr>
          <w:ilvl w:val="0"/>
          <w:numId w:val="11"/>
        </w:numPr>
      </w:pPr>
      <w:r>
        <w:t>druh a rozsah školení (čísla vyškolených pracovních postupů)</w:t>
      </w:r>
    </w:p>
    <w:p w:rsidR="00E74B12" w:rsidRDefault="008A05BF" w:rsidP="00E1397B">
      <w:pPr>
        <w:pStyle w:val="Textodstavec"/>
        <w:numPr>
          <w:ilvl w:val="0"/>
          <w:numId w:val="11"/>
        </w:numPr>
      </w:pPr>
      <w:r>
        <w:t xml:space="preserve">kategorii </w:t>
      </w:r>
      <w:r w:rsidR="00E74B12">
        <w:t>získan</w:t>
      </w:r>
      <w:r>
        <w:t>é</w:t>
      </w:r>
      <w:r w:rsidR="00E74B12">
        <w:t xml:space="preserve"> kvalifikac</w:t>
      </w:r>
      <w:r>
        <w:t>e</w:t>
      </w:r>
      <w:r w:rsidR="00E74B12">
        <w:t xml:space="preserve"> pro provádění</w:t>
      </w:r>
      <w:r>
        <w:t xml:space="preserve"> nebo zajišťování </w:t>
      </w:r>
      <w:r w:rsidR="00E74B12">
        <w:t>PPN NN</w:t>
      </w:r>
    </w:p>
    <w:p w:rsidR="00E74B12" w:rsidRDefault="00E74B12" w:rsidP="00E1397B">
      <w:pPr>
        <w:pStyle w:val="Textodstavec"/>
        <w:numPr>
          <w:ilvl w:val="0"/>
          <w:numId w:val="11"/>
        </w:numPr>
      </w:pPr>
      <w:r>
        <w:t>termín, ve kterém bylo školení absolvováno</w:t>
      </w:r>
    </w:p>
    <w:p w:rsidR="008A05BF" w:rsidRDefault="008A05BF" w:rsidP="00E1397B">
      <w:pPr>
        <w:pStyle w:val="Textodstavec"/>
        <w:numPr>
          <w:ilvl w:val="0"/>
          <w:numId w:val="11"/>
        </w:numPr>
      </w:pPr>
      <w:r>
        <w:t xml:space="preserve">datum vystavení a podpis zodpovědné osoby </w:t>
      </w:r>
    </w:p>
    <w:p w:rsidR="006569E3" w:rsidRDefault="006569E3" w:rsidP="008C467A">
      <w:pPr>
        <w:pStyle w:val="Textodstavec"/>
        <w:ind w:left="360"/>
      </w:pPr>
    </w:p>
    <w:p w:rsidR="008C7849" w:rsidRPr="003E26BB" w:rsidRDefault="008C7849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33" w:name="_Toc424906802"/>
      <w:r w:rsidRPr="003E26BB">
        <w:rPr>
          <w:b/>
          <w:bCs/>
        </w:rPr>
        <w:t>Udržení pracovní schopnosti</w:t>
      </w:r>
      <w:bookmarkEnd w:id="33"/>
      <w:r w:rsidRPr="003E26BB">
        <w:rPr>
          <w:b/>
          <w:bCs/>
        </w:rPr>
        <w:t xml:space="preserve"> </w:t>
      </w:r>
    </w:p>
    <w:p w:rsidR="008A05BF" w:rsidRDefault="008A05BF" w:rsidP="008C467A">
      <w:pPr>
        <w:pStyle w:val="Textodstavec"/>
      </w:pPr>
    </w:p>
    <w:p w:rsidR="001240C7" w:rsidRDefault="008C7849" w:rsidP="008C467A">
      <w:pPr>
        <w:pStyle w:val="Textodstavec"/>
      </w:pPr>
      <w:r>
        <w:t xml:space="preserve">Způsobilost vykonávat </w:t>
      </w:r>
      <w:r w:rsidR="008A05BF">
        <w:t>PPN NN</w:t>
      </w:r>
      <w:r>
        <w:t xml:space="preserve"> je udržována soustavným výkonem práce na zařízení a pravidelným opakovacím školením po maximálně 36 měsících pod dohledem určených instruktorů. Po opa</w:t>
      </w:r>
      <w:r w:rsidR="00642908">
        <w:t>kovacím školení se vydává nové O</w:t>
      </w:r>
      <w:r>
        <w:t>svědčení.</w:t>
      </w:r>
    </w:p>
    <w:p w:rsidR="006569E3" w:rsidRDefault="006569E3" w:rsidP="00B00FA4">
      <w:pPr>
        <w:pStyle w:val="Textodstavec"/>
      </w:pPr>
    </w:p>
    <w:p w:rsidR="00F35BB4" w:rsidRDefault="00AF735D" w:rsidP="00B00FA4">
      <w:pPr>
        <w:pStyle w:val="Nadpis2"/>
        <w:jc w:val="both"/>
      </w:pPr>
      <w:bookmarkStart w:id="34" w:name="_Toc424906803"/>
      <w:r>
        <w:t>K</w:t>
      </w:r>
      <w:r w:rsidR="00475DCB">
        <w:t>ategorie a k</w:t>
      </w:r>
      <w:r>
        <w:t>valifikace</w:t>
      </w:r>
      <w:r w:rsidR="00475DCB">
        <w:t xml:space="preserve"> </w:t>
      </w:r>
      <w:r>
        <w:t>pracovníků</w:t>
      </w:r>
      <w:r w:rsidR="00444623">
        <w:t xml:space="preserve"> provádějících</w:t>
      </w:r>
      <w:r w:rsidR="00475DCB">
        <w:t xml:space="preserve"> a zajišťujících </w:t>
      </w:r>
      <w:r w:rsidR="00444623">
        <w:t>PPN NN</w:t>
      </w:r>
      <w:bookmarkEnd w:id="34"/>
    </w:p>
    <w:p w:rsidR="006569E3" w:rsidRPr="006569E3" w:rsidRDefault="006569E3" w:rsidP="00B00FA4">
      <w:pPr>
        <w:pStyle w:val="Textodstavec"/>
      </w:pPr>
    </w:p>
    <w:p w:rsidR="00F80E95" w:rsidRPr="002700C7" w:rsidRDefault="00F80E95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35" w:name="_Toc424906804"/>
      <w:r w:rsidRPr="002700C7">
        <w:rPr>
          <w:b/>
          <w:bCs/>
        </w:rPr>
        <w:t>P</w:t>
      </w:r>
      <w:r w:rsidR="002700C7">
        <w:rPr>
          <w:b/>
          <w:bCs/>
        </w:rPr>
        <w:t xml:space="preserve">racovník provádějící </w:t>
      </w:r>
      <w:r w:rsidRPr="002700C7">
        <w:rPr>
          <w:b/>
          <w:bCs/>
        </w:rPr>
        <w:t>PPN NN</w:t>
      </w:r>
      <w:bookmarkEnd w:id="35"/>
    </w:p>
    <w:p w:rsidR="002F0A51" w:rsidRDefault="00F80E95" w:rsidP="00B00FA4">
      <w:pPr>
        <w:jc w:val="both"/>
      </w:pPr>
      <w:r>
        <w:t xml:space="preserve">Pracovník </w:t>
      </w:r>
      <w:r w:rsidR="00732456">
        <w:t xml:space="preserve">minimálně znalý s vyšší kvalifikací (§ 6 na zařízení do 1000 V dle </w:t>
      </w:r>
      <w:proofErr w:type="spellStart"/>
      <w:r w:rsidR="00732456">
        <w:t>Vyhl</w:t>
      </w:r>
      <w:proofErr w:type="spellEnd"/>
      <w:r w:rsidR="00732456">
        <w:t>. č. 50/78 Sb.),</w:t>
      </w:r>
      <w:r>
        <w:t xml:space="preserve"> který úspěšně absolvoval </w:t>
      </w:r>
      <w:r w:rsidR="0020546C">
        <w:t xml:space="preserve">příslušné </w:t>
      </w:r>
      <w:r>
        <w:t>školení PPN</w:t>
      </w:r>
      <w:r w:rsidR="001841F9">
        <w:t xml:space="preserve"> </w:t>
      </w:r>
      <w:r w:rsidR="001B4E02">
        <w:t xml:space="preserve">NN </w:t>
      </w:r>
      <w:r w:rsidR="002F0A51">
        <w:t xml:space="preserve">a byl </w:t>
      </w:r>
      <w:r w:rsidR="001B4E02">
        <w:t xml:space="preserve">touto činností </w:t>
      </w:r>
      <w:r w:rsidR="002F0A51">
        <w:t xml:space="preserve">písemně pověřen dle </w:t>
      </w:r>
      <w:r w:rsidR="00A23FA8">
        <w:t xml:space="preserve">            </w:t>
      </w:r>
      <w:r w:rsidR="002F0A51" w:rsidRPr="006454E2">
        <w:t>ESCZ</w:t>
      </w:r>
      <w:r w:rsidR="002F0A51">
        <w:t>-PP-054, příloha P.10</w:t>
      </w:r>
      <w:r w:rsidR="00774CC9">
        <w:t>.</w:t>
      </w:r>
    </w:p>
    <w:p w:rsidR="00F80E95" w:rsidRDefault="001841F9" w:rsidP="00E1397B">
      <w:pPr>
        <w:pStyle w:val="Odstavecseseznamem"/>
        <w:numPr>
          <w:ilvl w:val="0"/>
          <w:numId w:val="13"/>
        </w:numPr>
        <w:jc w:val="both"/>
      </w:pPr>
      <w:r>
        <w:t>provádí PPN</w:t>
      </w:r>
      <w:r w:rsidR="0020546C">
        <w:t xml:space="preserve"> NN</w:t>
      </w:r>
    </w:p>
    <w:p w:rsidR="00F80E95" w:rsidRDefault="00F80E95" w:rsidP="00E1397B">
      <w:pPr>
        <w:pStyle w:val="Odstavecseseznamem"/>
        <w:numPr>
          <w:ilvl w:val="0"/>
          <w:numId w:val="12"/>
        </w:numPr>
        <w:jc w:val="both"/>
      </w:pPr>
      <w:r>
        <w:t xml:space="preserve">zodpovídá za dodržování </w:t>
      </w:r>
      <w:r w:rsidR="00774CC9">
        <w:t>předpisů BOZP</w:t>
      </w:r>
      <w:r w:rsidR="001841F9">
        <w:t>, pokud nepracuje pod dozorem</w:t>
      </w:r>
    </w:p>
    <w:p w:rsidR="00774CC9" w:rsidRDefault="00CF30D0" w:rsidP="00E1397B">
      <w:pPr>
        <w:pStyle w:val="Odstavecseseznamem"/>
        <w:numPr>
          <w:ilvl w:val="0"/>
          <w:numId w:val="12"/>
        </w:numPr>
        <w:jc w:val="both"/>
      </w:pPr>
      <w:r>
        <w:t>kontroluje a zodpovídá za přidělené OOPP</w:t>
      </w:r>
    </w:p>
    <w:p w:rsidR="00DA595D" w:rsidRDefault="00DA595D" w:rsidP="00B00FA4">
      <w:pPr>
        <w:jc w:val="both"/>
      </w:pPr>
      <w:r>
        <w:t xml:space="preserve">V ESCZ </w:t>
      </w:r>
      <w:r w:rsidR="008F2BB2">
        <w:t>se jedná z</w:t>
      </w:r>
      <w:r w:rsidR="00EB2568">
        <w:t>pravidla</w:t>
      </w:r>
      <w:r w:rsidR="008F2BB2">
        <w:t xml:space="preserve"> o pracovníky s pracovním zařazením „montér DS“</w:t>
      </w:r>
    </w:p>
    <w:p w:rsidR="006569E3" w:rsidRDefault="006569E3" w:rsidP="00B00FA4">
      <w:pPr>
        <w:jc w:val="both"/>
      </w:pPr>
    </w:p>
    <w:p w:rsidR="00F80E95" w:rsidRPr="002700C7" w:rsidRDefault="00CF30D0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36" w:name="_Toc424906805"/>
      <w:r>
        <w:rPr>
          <w:b/>
          <w:bCs/>
        </w:rPr>
        <w:t>Vedoucí práce PPN NN</w:t>
      </w:r>
      <w:bookmarkEnd w:id="36"/>
    </w:p>
    <w:p w:rsidR="002F0A51" w:rsidRDefault="002F0A51" w:rsidP="00B00FA4">
      <w:pPr>
        <w:jc w:val="both"/>
      </w:pPr>
      <w:r>
        <w:t xml:space="preserve">Pracovník minimálně znalý s vyšší kvalifikací (§ 7 na zařízení do 1000 V dle </w:t>
      </w:r>
      <w:proofErr w:type="spellStart"/>
      <w:r>
        <w:t>Vyhl</w:t>
      </w:r>
      <w:proofErr w:type="spellEnd"/>
      <w:r>
        <w:t>. č. 50/78 Sb.)</w:t>
      </w:r>
      <w:r w:rsidRPr="002F0A51">
        <w:t xml:space="preserve"> </w:t>
      </w:r>
      <w:r>
        <w:t xml:space="preserve">který úspěšně absolvoval </w:t>
      </w:r>
      <w:r w:rsidR="0020546C">
        <w:t xml:space="preserve">příslušné </w:t>
      </w:r>
      <w:r>
        <w:t>školení PPN NN</w:t>
      </w:r>
      <w:r w:rsidR="001B4E02">
        <w:t xml:space="preserve"> a byl touto činností</w:t>
      </w:r>
      <w:r>
        <w:t xml:space="preserve"> písemně pověřen dle </w:t>
      </w:r>
      <w:r w:rsidR="005B63C0">
        <w:t xml:space="preserve">            </w:t>
      </w:r>
      <w:r w:rsidRPr="006454E2">
        <w:t>ESCZ</w:t>
      </w:r>
      <w:r>
        <w:t>-PP-054, příloha P.10</w:t>
      </w:r>
      <w:r w:rsidR="001B4E02">
        <w:t>,</w:t>
      </w:r>
      <w:r w:rsidR="00774CC9">
        <w:t xml:space="preserve"> s minimální praxí v kategorii pracovník prová</w:t>
      </w:r>
      <w:r w:rsidR="001B4E02">
        <w:t>dějící PPN NN v délce jeden rok.</w:t>
      </w:r>
    </w:p>
    <w:p w:rsidR="00F80E95" w:rsidRDefault="00F80E95" w:rsidP="00E1397B">
      <w:pPr>
        <w:pStyle w:val="Odstavecseseznamem"/>
        <w:numPr>
          <w:ilvl w:val="0"/>
          <w:numId w:val="14"/>
        </w:numPr>
        <w:jc w:val="both"/>
      </w:pPr>
      <w:r>
        <w:t>osoba pověřená vedením skupiny popřípadě sama pr</w:t>
      </w:r>
      <w:r w:rsidR="0020546C">
        <w:t>ovádí PPN NN</w:t>
      </w:r>
      <w:r w:rsidR="001841F9">
        <w:t xml:space="preserve"> </w:t>
      </w:r>
    </w:p>
    <w:p w:rsidR="001B4E02" w:rsidRDefault="00F80E95" w:rsidP="00E1397B">
      <w:pPr>
        <w:pStyle w:val="Odstavecseseznamem"/>
        <w:numPr>
          <w:ilvl w:val="0"/>
          <w:numId w:val="14"/>
        </w:numPr>
        <w:jc w:val="both"/>
      </w:pPr>
      <w:r>
        <w:t>osoba odpovědná za dodržování bezpečnostních a technologických předpisů, pokud do</w:t>
      </w:r>
      <w:r w:rsidR="001841F9">
        <w:t>zorem není pověřena osoba jiná</w:t>
      </w:r>
    </w:p>
    <w:p w:rsidR="001B4E02" w:rsidRDefault="001B4E02" w:rsidP="00E1397B">
      <w:pPr>
        <w:pStyle w:val="Odstavecseseznamem"/>
        <w:numPr>
          <w:ilvl w:val="0"/>
          <w:numId w:val="14"/>
        </w:numPr>
        <w:jc w:val="both"/>
      </w:pPr>
      <w:r>
        <w:t>kontroluje a zodpovídá za přidělené OOPP</w:t>
      </w:r>
    </w:p>
    <w:p w:rsidR="001B4E02" w:rsidRDefault="001B4E02" w:rsidP="00B00FA4">
      <w:pPr>
        <w:jc w:val="both"/>
      </w:pPr>
    </w:p>
    <w:p w:rsidR="00F80E95" w:rsidRPr="001B4E02" w:rsidRDefault="00F80E95" w:rsidP="00B00FA4">
      <w:pPr>
        <w:ind w:left="360"/>
        <w:jc w:val="both"/>
      </w:pPr>
      <w:r w:rsidRPr="001B4E02">
        <w:t>V</w:t>
      </w:r>
      <w:r w:rsidR="001B4E02" w:rsidRPr="001B4E02">
        <w:t>edoucí práce PPN NN</w:t>
      </w:r>
      <w:r w:rsidRPr="001B4E02">
        <w:t xml:space="preserve"> zodpovídá za:</w:t>
      </w:r>
    </w:p>
    <w:p w:rsidR="00F80E95" w:rsidRDefault="00F80E95" w:rsidP="00E1397B">
      <w:pPr>
        <w:pStyle w:val="Odstavecseseznamem"/>
        <w:numPr>
          <w:ilvl w:val="0"/>
          <w:numId w:val="15"/>
        </w:numPr>
        <w:jc w:val="both"/>
      </w:pPr>
      <w:r>
        <w:t xml:space="preserve">zvolení nejvhodnějšího </w:t>
      </w:r>
      <w:r w:rsidR="00C23164">
        <w:t>pracovního postupu</w:t>
      </w:r>
      <w:r>
        <w:t xml:space="preserve"> nebo kombinace pracovních postupů</w:t>
      </w:r>
    </w:p>
    <w:p w:rsidR="00F80E95" w:rsidRDefault="00F80E95" w:rsidP="00E1397B">
      <w:pPr>
        <w:pStyle w:val="Odstavecseseznamem"/>
        <w:numPr>
          <w:ilvl w:val="0"/>
          <w:numId w:val="15"/>
        </w:numPr>
        <w:jc w:val="both"/>
      </w:pPr>
      <w:r>
        <w:t>kontrolu kolektivních ochranných a pracovní pomůcek</w:t>
      </w:r>
      <w:r w:rsidR="001841F9">
        <w:t xml:space="preserve"> </w:t>
      </w:r>
    </w:p>
    <w:p w:rsidR="00F80E95" w:rsidRDefault="00F80E95" w:rsidP="00E1397B">
      <w:pPr>
        <w:pStyle w:val="Odstavecseseznamem"/>
        <w:numPr>
          <w:ilvl w:val="0"/>
          <w:numId w:val="15"/>
        </w:numPr>
        <w:jc w:val="both"/>
      </w:pPr>
      <w:r>
        <w:t>povoluje zahájení, přerušení a ukončení práce</w:t>
      </w:r>
    </w:p>
    <w:p w:rsidR="00F80E95" w:rsidRDefault="00F80E95" w:rsidP="00E1397B">
      <w:pPr>
        <w:pStyle w:val="Odstavecseseznamem"/>
        <w:numPr>
          <w:ilvl w:val="0"/>
          <w:numId w:val="15"/>
        </w:numPr>
        <w:jc w:val="both"/>
      </w:pPr>
      <w:r>
        <w:t>zabezpečení dozoru</w:t>
      </w:r>
    </w:p>
    <w:p w:rsidR="00F80E95" w:rsidRDefault="00F80E95" w:rsidP="00E1397B">
      <w:pPr>
        <w:pStyle w:val="Odstavecseseznamem"/>
        <w:numPr>
          <w:ilvl w:val="0"/>
          <w:numId w:val="15"/>
        </w:numPr>
        <w:jc w:val="both"/>
      </w:pPr>
      <w:r>
        <w:t xml:space="preserve">sestavení a správnost </w:t>
      </w:r>
      <w:r w:rsidRPr="00DA595D">
        <w:t>„Místního plánu práce“</w:t>
      </w:r>
    </w:p>
    <w:p w:rsidR="00F80E95" w:rsidRDefault="00F80E95" w:rsidP="00E1397B">
      <w:pPr>
        <w:pStyle w:val="Odstavecseseznamem"/>
        <w:numPr>
          <w:ilvl w:val="0"/>
          <w:numId w:val="15"/>
        </w:numPr>
        <w:jc w:val="both"/>
      </w:pPr>
      <w:r>
        <w:t>vyplnění</w:t>
      </w:r>
      <w:r w:rsidR="00421703">
        <w:t xml:space="preserve"> formuláře</w:t>
      </w:r>
      <w:r>
        <w:t xml:space="preserve"> „</w:t>
      </w:r>
      <w:r w:rsidR="001B4E02">
        <w:t>Evidence prací pod napětím – NN</w:t>
      </w:r>
      <w:r>
        <w:t xml:space="preserve">“ </w:t>
      </w:r>
      <w:r w:rsidR="001841F9">
        <w:t xml:space="preserve"> </w:t>
      </w:r>
    </w:p>
    <w:p w:rsidR="001841F9" w:rsidRDefault="001841F9" w:rsidP="00E1397B">
      <w:pPr>
        <w:pStyle w:val="Odstavecseseznamem"/>
        <w:numPr>
          <w:ilvl w:val="0"/>
          <w:numId w:val="15"/>
        </w:numPr>
        <w:jc w:val="both"/>
      </w:pPr>
      <w:r>
        <w:t>dodržování BOZP</w:t>
      </w:r>
    </w:p>
    <w:p w:rsidR="008F2BB2" w:rsidRDefault="008F2BB2" w:rsidP="00B00FA4">
      <w:pPr>
        <w:jc w:val="both"/>
      </w:pPr>
      <w:r>
        <w:t>V ESCZ se jedná z</w:t>
      </w:r>
      <w:r w:rsidR="00EB2568">
        <w:t>pravidla</w:t>
      </w:r>
      <w:r>
        <w:t xml:space="preserve"> o pracovníky s pracovním zařazením „montér DS“, případně „koordinátor </w:t>
      </w:r>
      <w:proofErr w:type="spellStart"/>
      <w:r>
        <w:t>OPDs</w:t>
      </w:r>
      <w:proofErr w:type="spellEnd"/>
      <w:r>
        <w:t>“.</w:t>
      </w:r>
    </w:p>
    <w:p w:rsidR="00F80E95" w:rsidRPr="002700C7" w:rsidRDefault="00F80E95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37" w:name="_Toc424906806"/>
      <w:r w:rsidRPr="002700C7">
        <w:rPr>
          <w:b/>
          <w:bCs/>
        </w:rPr>
        <w:t>P</w:t>
      </w:r>
      <w:r w:rsidR="0020546C">
        <w:rPr>
          <w:b/>
          <w:bCs/>
        </w:rPr>
        <w:t>racovník pověřený řízením PPN NN</w:t>
      </w:r>
      <w:bookmarkEnd w:id="37"/>
    </w:p>
    <w:p w:rsidR="0020546C" w:rsidRDefault="0020546C" w:rsidP="00FE061E">
      <w:pPr>
        <w:jc w:val="both"/>
      </w:pPr>
      <w:r>
        <w:t xml:space="preserve">Pracovník minimálně znalý s vyšší kvalifikací (§ 7 na zařízení do 1000 V dle </w:t>
      </w:r>
      <w:proofErr w:type="spellStart"/>
      <w:r>
        <w:t>Vyhl</w:t>
      </w:r>
      <w:proofErr w:type="spellEnd"/>
      <w:r>
        <w:t>. č. 50/78 Sb.)</w:t>
      </w:r>
      <w:r w:rsidRPr="002F0A51">
        <w:t xml:space="preserve"> </w:t>
      </w:r>
      <w:r>
        <w:t xml:space="preserve">který úspěšně absolvoval příslušné školení PPN NN a byl touto činností písemně pověřen dle </w:t>
      </w:r>
      <w:r w:rsidRPr="006454E2">
        <w:t>ESCZ</w:t>
      </w:r>
      <w:r>
        <w:t>-PP-054, příloha P.10</w:t>
      </w:r>
    </w:p>
    <w:p w:rsidR="00C97890" w:rsidRDefault="00C97890" w:rsidP="00FE061E">
      <w:pPr>
        <w:jc w:val="both"/>
      </w:pPr>
      <w:r>
        <w:t>Jedná se o technické pracovníky, kteří se zpravidla ustanovují pro organizační jednotk</w:t>
      </w:r>
      <w:r w:rsidR="00F526C4">
        <w:t>y</w:t>
      </w:r>
      <w:r>
        <w:t>, ve kter</w:t>
      </w:r>
      <w:r w:rsidR="00F526C4">
        <w:t>ých</w:t>
      </w:r>
      <w:r>
        <w:t xml:space="preserve"> jsou </w:t>
      </w:r>
      <w:r w:rsidR="00F526C4">
        <w:t xml:space="preserve">obsaženi </w:t>
      </w:r>
      <w:r>
        <w:t>pracovníci dle bodu 4.3.1 a 4.3.2</w:t>
      </w:r>
      <w:r w:rsidR="00F526C4">
        <w:t xml:space="preserve">. </w:t>
      </w:r>
    </w:p>
    <w:p w:rsidR="00F80E95" w:rsidRDefault="00F80E95" w:rsidP="00E1397B">
      <w:pPr>
        <w:pStyle w:val="Odstavecseseznamem"/>
        <w:numPr>
          <w:ilvl w:val="0"/>
          <w:numId w:val="16"/>
        </w:numPr>
        <w:jc w:val="both"/>
      </w:pPr>
      <w:r>
        <w:t>zabezpečuje periodické přezkoušení pomůcek pro PPN</w:t>
      </w:r>
      <w:r w:rsidR="001B3B8F">
        <w:t xml:space="preserve"> NN</w:t>
      </w:r>
      <w:r>
        <w:t>,</w:t>
      </w:r>
    </w:p>
    <w:p w:rsidR="00F80E95" w:rsidRDefault="00F80E95" w:rsidP="00E1397B">
      <w:pPr>
        <w:pStyle w:val="Odstavecseseznamem"/>
        <w:numPr>
          <w:ilvl w:val="0"/>
          <w:numId w:val="16"/>
        </w:numPr>
        <w:jc w:val="both"/>
      </w:pPr>
      <w:r>
        <w:t>zajišťuje organizační a technické podmínky pro provádění PPN</w:t>
      </w:r>
      <w:r w:rsidR="001B3B8F">
        <w:t xml:space="preserve"> NN</w:t>
      </w:r>
      <w:r>
        <w:t>,</w:t>
      </w:r>
    </w:p>
    <w:p w:rsidR="004C6BB0" w:rsidRPr="00C97890" w:rsidRDefault="00C97890" w:rsidP="00E1397B">
      <w:pPr>
        <w:pStyle w:val="Odstavecseseznamem"/>
        <w:numPr>
          <w:ilvl w:val="0"/>
          <w:numId w:val="16"/>
        </w:numPr>
        <w:jc w:val="both"/>
      </w:pPr>
      <w:r w:rsidRPr="00C97890">
        <w:t>eviduje platnost O</w:t>
      </w:r>
      <w:r w:rsidR="004C6BB0" w:rsidRPr="00C97890">
        <w:t>svědčení</w:t>
      </w:r>
      <w:r w:rsidRPr="00C97890">
        <w:t xml:space="preserve"> PPN NN</w:t>
      </w:r>
      <w:r w:rsidR="00565F5F">
        <w:t xml:space="preserve"> </w:t>
      </w:r>
      <w:r w:rsidRPr="00C97890">
        <w:t xml:space="preserve"> </w:t>
      </w:r>
    </w:p>
    <w:p w:rsidR="00C97890" w:rsidRDefault="00C97890" w:rsidP="00FE061E">
      <w:pPr>
        <w:jc w:val="both"/>
      </w:pPr>
      <w:r>
        <w:t xml:space="preserve">V ESCZ se jedná zpravidla o pracovníky s pracovním zařazením „koordinátor </w:t>
      </w:r>
      <w:proofErr w:type="spellStart"/>
      <w:r>
        <w:t>OPDs</w:t>
      </w:r>
      <w:proofErr w:type="spellEnd"/>
      <w:r>
        <w:t xml:space="preserve">“, </w:t>
      </w:r>
      <w:r w:rsidR="0038719E">
        <w:t xml:space="preserve">případně „vedoucí </w:t>
      </w:r>
      <w:proofErr w:type="spellStart"/>
      <w:r w:rsidR="0038719E">
        <w:t>RCDs</w:t>
      </w:r>
      <w:proofErr w:type="spellEnd"/>
      <w:r w:rsidR="0038719E">
        <w:t>“</w:t>
      </w:r>
      <w:r>
        <w:t>.</w:t>
      </w:r>
    </w:p>
    <w:p w:rsidR="006569E3" w:rsidRDefault="006569E3" w:rsidP="00FE061E">
      <w:pPr>
        <w:jc w:val="both"/>
      </w:pPr>
    </w:p>
    <w:p w:rsidR="00F80E95" w:rsidRPr="002700C7" w:rsidRDefault="00F80E95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38" w:name="_Toc424906807"/>
      <w:r w:rsidRPr="002700C7">
        <w:rPr>
          <w:b/>
          <w:bCs/>
        </w:rPr>
        <w:t>P</w:t>
      </w:r>
      <w:r w:rsidR="0038719E">
        <w:rPr>
          <w:b/>
          <w:bCs/>
        </w:rPr>
        <w:t>racovník pověřený koordinací PPN NN</w:t>
      </w:r>
      <w:bookmarkEnd w:id="38"/>
    </w:p>
    <w:p w:rsidR="0038719E" w:rsidRDefault="0038719E" w:rsidP="00FE061E">
      <w:pPr>
        <w:jc w:val="both"/>
      </w:pPr>
      <w:r>
        <w:t xml:space="preserve">Pracovník minimálně znalý s vyšší kvalifikací (§ </w:t>
      </w:r>
      <w:r w:rsidR="00B47719">
        <w:t>8</w:t>
      </w:r>
      <w:r>
        <w:t xml:space="preserve"> na zařízení do 1000 V dle </w:t>
      </w:r>
      <w:proofErr w:type="spellStart"/>
      <w:r>
        <w:t>Vyhl</w:t>
      </w:r>
      <w:proofErr w:type="spellEnd"/>
      <w:r>
        <w:t>. č. 50/78 Sb.)</w:t>
      </w:r>
      <w:r w:rsidRPr="002F0A51">
        <w:t xml:space="preserve"> </w:t>
      </w:r>
      <w:r>
        <w:t xml:space="preserve">který úspěšně absolvoval příslušné školení PPN NN a byl touto činností písemně pověřen dle </w:t>
      </w:r>
      <w:r w:rsidRPr="006454E2">
        <w:t>ESCZ</w:t>
      </w:r>
      <w:r>
        <w:t>-PP-054, příloha P.10</w:t>
      </w:r>
    </w:p>
    <w:p w:rsidR="00F80E95" w:rsidRDefault="00F80E95" w:rsidP="00E1397B">
      <w:pPr>
        <w:pStyle w:val="Odstavecseseznamem"/>
        <w:numPr>
          <w:ilvl w:val="0"/>
          <w:numId w:val="17"/>
        </w:numPr>
        <w:jc w:val="both"/>
      </w:pPr>
      <w:r>
        <w:t>zajišťuje organizační a techn</w:t>
      </w:r>
      <w:r w:rsidR="00C146D4">
        <w:t>ické podmínky pro provádění PPN NN</w:t>
      </w:r>
    </w:p>
    <w:p w:rsidR="00F80E95" w:rsidRDefault="00F80E95" w:rsidP="00E1397B">
      <w:pPr>
        <w:pStyle w:val="Odstavecseseznamem"/>
        <w:numPr>
          <w:ilvl w:val="0"/>
          <w:numId w:val="17"/>
        </w:numPr>
        <w:jc w:val="both"/>
      </w:pPr>
      <w:r>
        <w:t>zajišťuje informace o nových právních pře</w:t>
      </w:r>
      <w:r w:rsidR="00C146D4">
        <w:t>dpisech a normách v oblasti PPN NN</w:t>
      </w:r>
    </w:p>
    <w:p w:rsidR="00F80E95" w:rsidRDefault="00F80E95" w:rsidP="00E1397B">
      <w:pPr>
        <w:pStyle w:val="Odstavecseseznamem"/>
        <w:numPr>
          <w:ilvl w:val="0"/>
          <w:numId w:val="17"/>
        </w:numPr>
        <w:jc w:val="both"/>
      </w:pPr>
      <w:r>
        <w:t>metodic</w:t>
      </w:r>
      <w:r w:rsidR="00C146D4">
        <w:t>ky řídí provádění PPN NN v ESCZ</w:t>
      </w:r>
    </w:p>
    <w:p w:rsidR="00F526C4" w:rsidRDefault="00F526C4" w:rsidP="00FE061E">
      <w:pPr>
        <w:jc w:val="both"/>
      </w:pPr>
      <w:r>
        <w:t>V ESCZ se jedná zpravidla o pracovníka-y s pracovním zařazením „hlavní technik NN, VN“.</w:t>
      </w:r>
    </w:p>
    <w:p w:rsidR="006569E3" w:rsidRDefault="006569E3" w:rsidP="00FE061E">
      <w:pPr>
        <w:jc w:val="both"/>
      </w:pPr>
    </w:p>
    <w:p w:rsidR="00F80E95" w:rsidRPr="002700C7" w:rsidRDefault="00F80E95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39" w:name="_Toc424906808"/>
      <w:r w:rsidRPr="002700C7">
        <w:rPr>
          <w:b/>
          <w:bCs/>
        </w:rPr>
        <w:t>P</w:t>
      </w:r>
      <w:r w:rsidR="00565F5F">
        <w:rPr>
          <w:b/>
          <w:bCs/>
        </w:rPr>
        <w:t>racovník provádějící organizování školení PPN NN</w:t>
      </w:r>
      <w:bookmarkEnd w:id="39"/>
    </w:p>
    <w:p w:rsidR="00607716" w:rsidRPr="00565F5F" w:rsidRDefault="00565F5F" w:rsidP="00FE061E">
      <w:pPr>
        <w:jc w:val="both"/>
      </w:pPr>
      <w:r w:rsidRPr="00565F5F">
        <w:t xml:space="preserve">Jedná se o pracovníka </w:t>
      </w:r>
      <w:r>
        <w:t>oddělení HR v E.ON, zpravidla s pracovním zařazením „koordinátor vzdělávání“</w:t>
      </w:r>
    </w:p>
    <w:p w:rsidR="00F80E95" w:rsidRDefault="00F80E95" w:rsidP="00E1397B">
      <w:pPr>
        <w:pStyle w:val="Odstavecseseznamem"/>
        <w:numPr>
          <w:ilvl w:val="0"/>
          <w:numId w:val="18"/>
        </w:numPr>
        <w:jc w:val="both"/>
      </w:pPr>
      <w:r>
        <w:t>v dostatečném předstihu zajišťuje školení pracovníků pro PPN</w:t>
      </w:r>
      <w:r w:rsidR="00C146D4">
        <w:t xml:space="preserve"> NN</w:t>
      </w:r>
    </w:p>
    <w:p w:rsidR="00F80E95" w:rsidRDefault="00F80E95" w:rsidP="00E1397B">
      <w:pPr>
        <w:pStyle w:val="Odstavecseseznamem"/>
        <w:numPr>
          <w:ilvl w:val="0"/>
          <w:numId w:val="18"/>
        </w:numPr>
        <w:jc w:val="both"/>
      </w:pPr>
      <w:r>
        <w:t>vede evidenci pracovníků provádějící práce PPN</w:t>
      </w:r>
      <w:r w:rsidR="00C146D4">
        <w:t xml:space="preserve"> NN</w:t>
      </w:r>
    </w:p>
    <w:p w:rsidR="00F80E95" w:rsidRDefault="00F80E95" w:rsidP="00E1397B">
      <w:pPr>
        <w:pStyle w:val="Odstavecseseznamem"/>
        <w:numPr>
          <w:ilvl w:val="0"/>
          <w:numId w:val="18"/>
        </w:numPr>
        <w:jc w:val="both"/>
      </w:pPr>
      <w:r>
        <w:t>vede evidenci platností školení pracovníků provádějící PPN</w:t>
      </w:r>
      <w:r w:rsidR="00C146D4">
        <w:t xml:space="preserve"> NN</w:t>
      </w:r>
    </w:p>
    <w:p w:rsidR="00F80E95" w:rsidRDefault="00F80E95" w:rsidP="00E1397B">
      <w:pPr>
        <w:pStyle w:val="Odstavecseseznamem"/>
        <w:numPr>
          <w:ilvl w:val="0"/>
          <w:numId w:val="18"/>
        </w:numPr>
        <w:jc w:val="both"/>
      </w:pPr>
      <w:r>
        <w:t>vede evidenci platnosti osvědčení potřebné pro školení PPN</w:t>
      </w:r>
      <w:r w:rsidR="00C146D4">
        <w:t xml:space="preserve"> NN</w:t>
      </w:r>
    </w:p>
    <w:p w:rsidR="006569E3" w:rsidRDefault="006569E3" w:rsidP="006D5A6A">
      <w:pPr>
        <w:pStyle w:val="Odstavecseseznamem"/>
        <w:ind w:left="360"/>
        <w:jc w:val="both"/>
      </w:pPr>
    </w:p>
    <w:p w:rsidR="00AF735D" w:rsidRDefault="00AF735D" w:rsidP="006D5A6A">
      <w:pPr>
        <w:pStyle w:val="Nadpis2"/>
        <w:jc w:val="both"/>
      </w:pPr>
      <w:bookmarkStart w:id="40" w:name="_Toc424906809"/>
      <w:r w:rsidRPr="00660C3A">
        <w:t>O</w:t>
      </w:r>
      <w:r w:rsidR="00477712" w:rsidRPr="00660C3A">
        <w:t>OPP</w:t>
      </w:r>
      <w:r w:rsidRPr="00660C3A">
        <w:t>,</w:t>
      </w:r>
      <w:r w:rsidR="00EF5CD2">
        <w:t xml:space="preserve"> pracovní pomůcky,</w:t>
      </w:r>
      <w:r w:rsidRPr="00660C3A">
        <w:t xml:space="preserve"> komunikační</w:t>
      </w:r>
      <w:r w:rsidRPr="00871404">
        <w:t xml:space="preserve"> zařízení</w:t>
      </w:r>
      <w:bookmarkEnd w:id="40"/>
    </w:p>
    <w:p w:rsidR="007E285C" w:rsidRDefault="007E285C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41" w:name="_Toc424906810"/>
      <w:r w:rsidRPr="007E285C">
        <w:rPr>
          <w:b/>
          <w:bCs/>
        </w:rPr>
        <w:t>Všeobecně</w:t>
      </w:r>
      <w:bookmarkEnd w:id="41"/>
    </w:p>
    <w:p w:rsidR="00AB6846" w:rsidRDefault="00AB6846" w:rsidP="006D5A6A">
      <w:pPr>
        <w:pStyle w:val="Textodstavec"/>
      </w:pPr>
      <w:r>
        <w:t>Při PPN NN je nutné používat pracovní oděv výrazné barvy, příp</w:t>
      </w:r>
      <w:r w:rsidR="00586674">
        <w:t>adně oděv s reflexními prvky. Tyto podmínky</w:t>
      </w:r>
      <w:r>
        <w:t xml:space="preserve"> pracovní oděv E.ON splňuje.</w:t>
      </w:r>
    </w:p>
    <w:p w:rsidR="00D01BC3" w:rsidRDefault="00EF5CD2" w:rsidP="006D5A6A">
      <w:pPr>
        <w:pStyle w:val="Textodstavec"/>
      </w:pPr>
      <w:r w:rsidRPr="00DB227C">
        <w:t xml:space="preserve">Všichni pracovníci pověření výkonem PPN NN musí být přiměřeně vybaveni předepsanými OOPP a to pro typovou skupinu </w:t>
      </w:r>
      <w:r w:rsidR="002823EA">
        <w:t xml:space="preserve">„Montér DS“ dle </w:t>
      </w:r>
      <w:r w:rsidR="002823EA" w:rsidRPr="006454E2">
        <w:t>ESCZ</w:t>
      </w:r>
      <w:r w:rsidR="002823EA">
        <w:t>-PP-054, příloha P.8</w:t>
      </w:r>
      <w:r w:rsidR="00E71D15">
        <w:t>. Dále musí být vybaveni speciálními pracovními pomůckami a nářadím nutným pro bezpečný výkon PPN NN.</w:t>
      </w:r>
    </w:p>
    <w:p w:rsidR="00066167" w:rsidRDefault="00DB227C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  <w:r>
        <w:t>Tito pracovníci musí být prokazatelně seznámeni s  návodem k použití používaných OOPP</w:t>
      </w:r>
      <w:r w:rsidR="00E71D15">
        <w:t xml:space="preserve">, </w:t>
      </w:r>
      <w:r>
        <w:t>pracovních pomůcek</w:t>
      </w:r>
      <w:r w:rsidR="00E71D15">
        <w:t xml:space="preserve"> a nářadí</w:t>
      </w:r>
      <w:r>
        <w:t xml:space="preserve"> dle požadavku </w:t>
      </w:r>
      <w:r w:rsidRPr="00787053">
        <w:t>ESCZ-PP-054</w:t>
      </w:r>
      <w:r>
        <w:t>, příloha P.2</w:t>
      </w:r>
      <w:r w:rsidR="00473A3B">
        <w:t>.</w:t>
      </w:r>
      <w:r w:rsidR="00D31EB8">
        <w:t xml:space="preserve"> Současně musí být provedena kontrola veškerých</w:t>
      </w:r>
      <w:r w:rsidR="00066167">
        <w:t xml:space="preserve"> OOPP,</w:t>
      </w:r>
      <w:r w:rsidR="00D31EB8">
        <w:t xml:space="preserve"> pracovních pomůcek</w:t>
      </w:r>
      <w:r w:rsidR="00066167">
        <w:t xml:space="preserve"> a nářadí</w:t>
      </w:r>
      <w:r w:rsidR="00D31EB8">
        <w:t xml:space="preserve"> potřebných pro PPN NN před jejich použitím. </w:t>
      </w:r>
      <w:r w:rsidR="00066167">
        <w:t>V případě OOPP a pracovních pomůcek, které jsou specifikovány v ESCZ-PP-054, příloha P.18 musí být pro tyto vystavena evidenční karta.</w:t>
      </w:r>
    </w:p>
    <w:p w:rsidR="00DB227C" w:rsidRDefault="00D31EB8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V případě zjištění nevyhovujícího stavu nebo poškození nesmí být </w:t>
      </w:r>
      <w:r w:rsidR="00066167">
        <w:t>OOPP,</w:t>
      </w:r>
      <w:r>
        <w:t xml:space="preserve"> pracovní pomůcky </w:t>
      </w:r>
      <w:r w:rsidR="00066167">
        <w:t xml:space="preserve">a nářadí </w:t>
      </w:r>
      <w:r>
        <w:t>použity.</w:t>
      </w:r>
    </w:p>
    <w:p w:rsidR="00E71D15" w:rsidRDefault="00E71D15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  <w:r>
        <w:t>Během PPN NN musí mít provádějící pracovníci k dispozici na pracovišti funkční komunikační zařízení pro případ vzniku mimořádného stavu. Komunikačním zařízením se rozumí mobilní telefon nebo vysílačka</w:t>
      </w:r>
      <w:r w:rsidR="0035619B">
        <w:t>.</w:t>
      </w:r>
    </w:p>
    <w:p w:rsidR="007F1602" w:rsidRDefault="00241A4B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  <w:r w:rsidRPr="00241A4B">
        <w:t>V příloze P.6 tohoto PP je seznam nejpoužívanějších pomůcek a prostředků pro PPN NN používaných v ESCZ.</w:t>
      </w:r>
    </w:p>
    <w:p w:rsidR="00241A4B" w:rsidRDefault="00241A4B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</w:p>
    <w:p w:rsidR="00490419" w:rsidRDefault="00490419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  <w:r>
        <w:t>Nejpoužívanější piktogramy na OOPP a pracovních pomůckách pro PPN NN:</w:t>
      </w:r>
    </w:p>
    <w:p w:rsidR="00490419" w:rsidRDefault="00490419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</w:p>
    <w:p w:rsidR="00571726" w:rsidRPr="00571726" w:rsidRDefault="00571726" w:rsidP="00E1397B">
      <w:pPr>
        <w:pStyle w:val="Odstavecseseznamem"/>
        <w:numPr>
          <w:ilvl w:val="0"/>
          <w:numId w:val="20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571726">
        <w:rPr>
          <w:bCs/>
        </w:rPr>
        <w:t>Z</w:t>
      </w:r>
      <w:r w:rsidRPr="00571726">
        <w:t>načka IEC 60417-5216 – Vhodné pro práce pod napětím: dvojitý trojúhelník</w:t>
      </w:r>
    </w:p>
    <w:p w:rsidR="00571726" w:rsidRDefault="00490419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  <w:r>
        <w:rPr>
          <w:noProof/>
        </w:rPr>
        <w:drawing>
          <wp:inline distT="0" distB="0" distL="0" distR="0" wp14:anchorId="62634540" wp14:editId="156491FA">
            <wp:extent cx="730250" cy="868333"/>
            <wp:effectExtent l="0" t="0" r="0" b="8255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17" cy="8709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71726" w:rsidRDefault="00571726" w:rsidP="006D5A6A">
      <w:p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</w:p>
    <w:p w:rsidR="00571726" w:rsidRPr="00571726" w:rsidRDefault="00571726" w:rsidP="00E1397B">
      <w:pPr>
        <w:pStyle w:val="Odstavecseseznamem"/>
        <w:numPr>
          <w:ilvl w:val="0"/>
          <w:numId w:val="20"/>
        </w:numPr>
        <w:tabs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 w:rsidRPr="00571726">
        <w:rPr>
          <w:bCs/>
        </w:rPr>
        <w:t>Piktogram pro mechanická rizika</w:t>
      </w:r>
    </w:p>
    <w:p w:rsidR="00490419" w:rsidRDefault="00490419" w:rsidP="006D5A6A">
      <w:pPr>
        <w:tabs>
          <w:tab w:val="num" w:pos="568"/>
          <w:tab w:val="num" w:pos="993"/>
        </w:tabs>
        <w:suppressAutoHyphens/>
        <w:overflowPunct w:val="0"/>
        <w:autoSpaceDE w:val="0"/>
        <w:autoSpaceDN w:val="0"/>
        <w:adjustRightInd w:val="0"/>
        <w:jc w:val="both"/>
        <w:textAlignment w:val="baseline"/>
      </w:pPr>
      <w:r>
        <w:rPr>
          <w:noProof/>
        </w:rPr>
        <w:drawing>
          <wp:inline distT="0" distB="0" distL="0" distR="0" wp14:anchorId="4E40E29C" wp14:editId="2A425CC1">
            <wp:extent cx="863767" cy="9017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763" cy="903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C3A" w:rsidRPr="00660C3A" w:rsidRDefault="00660C3A" w:rsidP="00836258">
      <w:pPr>
        <w:pStyle w:val="Textodstavec"/>
      </w:pPr>
    </w:p>
    <w:p w:rsidR="001F502A" w:rsidRDefault="001F502A" w:rsidP="00836258">
      <w:pPr>
        <w:pStyle w:val="Nadpis4"/>
        <w:jc w:val="both"/>
      </w:pPr>
      <w:bookmarkStart w:id="42" w:name="_Toc422406389"/>
      <w:bookmarkStart w:id="43" w:name="_Toc424906811"/>
      <w:r w:rsidRPr="009712C1">
        <w:t>Napěťové třídy</w:t>
      </w:r>
      <w:bookmarkEnd w:id="42"/>
      <w:bookmarkEnd w:id="43"/>
      <w:r>
        <w:t xml:space="preserve"> </w:t>
      </w:r>
    </w:p>
    <w:p w:rsidR="00E47D54" w:rsidRPr="00E47D54" w:rsidRDefault="00E47D54" w:rsidP="00836258">
      <w:pPr>
        <w:pStyle w:val="Textodstavec"/>
      </w:pPr>
    </w:p>
    <w:p w:rsidR="00441029" w:rsidRDefault="001F502A" w:rsidP="00836258">
      <w:pPr>
        <w:jc w:val="both"/>
      </w:pPr>
      <w:r>
        <w:t>Většina izolačních pomůcek pro PPN</w:t>
      </w:r>
      <w:r w:rsidR="00441029">
        <w:t xml:space="preserve"> NN</w:t>
      </w:r>
      <w:r>
        <w:t xml:space="preserve"> se identifikuje pomocí napěťových tříd. Třída </w:t>
      </w:r>
      <w:r w:rsidR="00670635">
        <w:t>udává, pro</w:t>
      </w:r>
      <w:r w:rsidR="009D4660">
        <w:t xml:space="preserve"> jaké </w:t>
      </w:r>
      <w:r>
        <w:t>maximální napětí</w:t>
      </w:r>
      <w:r w:rsidR="009D4660">
        <w:t xml:space="preserve"> může být</w:t>
      </w:r>
      <w:r>
        <w:t xml:space="preserve"> pomůck</w:t>
      </w:r>
      <w:r w:rsidR="009D4660">
        <w:t>a použita</w:t>
      </w:r>
      <w:r>
        <w:t xml:space="preserve"> a kontrolní testovací n</w:t>
      </w:r>
      <w:r w:rsidR="00E47D54">
        <w:t>apětí (</w:t>
      </w:r>
      <w:r w:rsidR="00441029">
        <w:t xml:space="preserve">viz </w:t>
      </w:r>
      <w:r w:rsidR="00E47D54">
        <w:t>T</w:t>
      </w:r>
      <w:r w:rsidR="00441029">
        <w:t>ab</w:t>
      </w:r>
      <w:r w:rsidR="00E47D54">
        <w:t>ulka 1)</w:t>
      </w:r>
      <w:r w:rsidR="00441029">
        <w:t>.</w:t>
      </w:r>
    </w:p>
    <w:p w:rsidR="001F502A" w:rsidRDefault="001F502A" w:rsidP="00836258">
      <w:pPr>
        <w:jc w:val="both"/>
      </w:pPr>
      <w:r w:rsidRPr="000D515F">
        <w:t>Výjimkou jsou izolační žebříky a izolované nářadí</w:t>
      </w:r>
      <w:r>
        <w:t>, kde jsou stanoveny s ohledem na charakter a použití těchto pomůcek tzv. vyšší napěťové požadavky.</w:t>
      </w:r>
    </w:p>
    <w:p w:rsidR="00E47D54" w:rsidRDefault="00E47D54" w:rsidP="00836258">
      <w:pPr>
        <w:jc w:val="both"/>
      </w:pPr>
    </w:p>
    <w:p w:rsidR="00E47D54" w:rsidRPr="00E47D54" w:rsidRDefault="00E47D54" w:rsidP="00836258">
      <w:pPr>
        <w:jc w:val="both"/>
        <w:rPr>
          <w:b/>
        </w:rPr>
      </w:pPr>
      <w:r w:rsidRPr="00E47D54">
        <w:rPr>
          <w:b/>
        </w:rPr>
        <w:t>Tabulka 1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795"/>
        <w:gridCol w:w="1439"/>
        <w:gridCol w:w="2869"/>
        <w:gridCol w:w="2127"/>
      </w:tblGrid>
      <w:tr w:rsidR="001F502A" w:rsidRPr="009D4393" w:rsidTr="0082651F">
        <w:tc>
          <w:tcPr>
            <w:tcW w:w="795" w:type="dxa"/>
          </w:tcPr>
          <w:p w:rsidR="001F502A" w:rsidRPr="0000188C" w:rsidRDefault="001F502A" w:rsidP="00836258">
            <w:pPr>
              <w:jc w:val="both"/>
              <w:rPr>
                <w:b/>
                <w:bCs/>
              </w:rPr>
            </w:pPr>
            <w:r w:rsidRPr="0000188C">
              <w:rPr>
                <w:b/>
              </w:rPr>
              <w:t>Třída</w:t>
            </w:r>
          </w:p>
        </w:tc>
        <w:tc>
          <w:tcPr>
            <w:tcW w:w="1439" w:type="dxa"/>
          </w:tcPr>
          <w:p w:rsidR="001F502A" w:rsidRPr="0000188C" w:rsidRDefault="001F502A" w:rsidP="00836258">
            <w:pPr>
              <w:jc w:val="both"/>
              <w:rPr>
                <w:b/>
              </w:rPr>
            </w:pPr>
            <w:r w:rsidRPr="0000188C">
              <w:rPr>
                <w:b/>
              </w:rPr>
              <w:t>Barevný kód</w:t>
            </w:r>
          </w:p>
        </w:tc>
        <w:tc>
          <w:tcPr>
            <w:tcW w:w="2869" w:type="dxa"/>
          </w:tcPr>
          <w:p w:rsidR="001F502A" w:rsidRPr="0000188C" w:rsidRDefault="001F502A" w:rsidP="00836258">
            <w:pPr>
              <w:jc w:val="both"/>
              <w:rPr>
                <w:b/>
                <w:bCs/>
              </w:rPr>
            </w:pPr>
            <w:r w:rsidRPr="0000188C">
              <w:rPr>
                <w:b/>
              </w:rPr>
              <w:t xml:space="preserve">Nejvyšší napětí sítě AC </w:t>
            </w:r>
            <w:r w:rsidR="005669FD" w:rsidRPr="0000188C">
              <w:rPr>
                <w:b/>
              </w:rPr>
              <w:t>[</w:t>
            </w:r>
            <w:r w:rsidRPr="0000188C">
              <w:rPr>
                <w:b/>
              </w:rPr>
              <w:t>V</w:t>
            </w:r>
            <w:r w:rsidR="005669FD" w:rsidRPr="0000188C">
              <w:rPr>
                <w:b/>
              </w:rPr>
              <w:t>]</w:t>
            </w:r>
          </w:p>
        </w:tc>
        <w:tc>
          <w:tcPr>
            <w:tcW w:w="2127" w:type="dxa"/>
          </w:tcPr>
          <w:p w:rsidR="001F502A" w:rsidRPr="0000188C" w:rsidRDefault="001F502A" w:rsidP="00836258">
            <w:pPr>
              <w:jc w:val="both"/>
              <w:rPr>
                <w:b/>
                <w:bCs/>
              </w:rPr>
            </w:pPr>
            <w:r w:rsidRPr="0000188C">
              <w:rPr>
                <w:b/>
              </w:rPr>
              <w:t xml:space="preserve">Zkušební napětí </w:t>
            </w:r>
            <w:r w:rsidR="005669FD" w:rsidRPr="0000188C">
              <w:rPr>
                <w:b/>
              </w:rPr>
              <w:t>[V]</w:t>
            </w:r>
          </w:p>
        </w:tc>
      </w:tr>
      <w:tr w:rsidR="001F502A" w:rsidRPr="009D4393" w:rsidTr="0082651F">
        <w:tc>
          <w:tcPr>
            <w:tcW w:w="795" w:type="dxa"/>
          </w:tcPr>
          <w:p w:rsidR="001F502A" w:rsidRPr="00E47D54" w:rsidRDefault="001F502A" w:rsidP="00836258">
            <w:pPr>
              <w:jc w:val="both"/>
            </w:pPr>
            <w:r w:rsidRPr="00E47D54">
              <w:t>00</w:t>
            </w:r>
          </w:p>
        </w:tc>
        <w:tc>
          <w:tcPr>
            <w:tcW w:w="1439" w:type="dxa"/>
          </w:tcPr>
          <w:p w:rsidR="001F502A" w:rsidRPr="00E47D54" w:rsidRDefault="001F502A" w:rsidP="00836258">
            <w:pPr>
              <w:jc w:val="both"/>
            </w:pPr>
            <w:r w:rsidRPr="00E47D54">
              <w:t>Béžová</w:t>
            </w:r>
          </w:p>
        </w:tc>
        <w:tc>
          <w:tcPr>
            <w:tcW w:w="2869" w:type="dxa"/>
          </w:tcPr>
          <w:p w:rsidR="001F502A" w:rsidRPr="00E47D54" w:rsidRDefault="008A0475" w:rsidP="00836258">
            <w:pPr>
              <w:jc w:val="both"/>
            </w:pPr>
            <w:r>
              <w:t xml:space="preserve">     </w:t>
            </w:r>
            <w:r w:rsidR="001F502A" w:rsidRPr="00E47D54">
              <w:t>500</w:t>
            </w:r>
          </w:p>
        </w:tc>
        <w:tc>
          <w:tcPr>
            <w:tcW w:w="2127" w:type="dxa"/>
          </w:tcPr>
          <w:p w:rsidR="001F502A" w:rsidRPr="00E47D54" w:rsidRDefault="008A0475" w:rsidP="00836258">
            <w:pPr>
              <w:jc w:val="both"/>
            </w:pPr>
            <w:r>
              <w:t xml:space="preserve">  </w:t>
            </w:r>
            <w:r w:rsidR="001F502A" w:rsidRPr="00E47D54">
              <w:t>2 500</w:t>
            </w:r>
          </w:p>
        </w:tc>
      </w:tr>
      <w:tr w:rsidR="001F502A" w:rsidRPr="009D4393" w:rsidTr="0082651F">
        <w:tc>
          <w:tcPr>
            <w:tcW w:w="795" w:type="dxa"/>
          </w:tcPr>
          <w:p w:rsidR="001F502A" w:rsidRPr="00E47D54" w:rsidRDefault="001F502A" w:rsidP="00836258">
            <w:pPr>
              <w:jc w:val="both"/>
            </w:pPr>
            <w:r w:rsidRPr="00E47D54">
              <w:t>0</w:t>
            </w:r>
          </w:p>
        </w:tc>
        <w:tc>
          <w:tcPr>
            <w:tcW w:w="1439" w:type="dxa"/>
          </w:tcPr>
          <w:p w:rsidR="001F502A" w:rsidRPr="00E47D54" w:rsidRDefault="001F502A" w:rsidP="00836258">
            <w:pPr>
              <w:jc w:val="both"/>
            </w:pPr>
            <w:r w:rsidRPr="00E47D54">
              <w:rPr>
                <w:rFonts w:hint="eastAsia"/>
              </w:rPr>
              <w:t>Č</w:t>
            </w:r>
            <w:r w:rsidRPr="00E47D54">
              <w:t>ervená</w:t>
            </w:r>
          </w:p>
        </w:tc>
        <w:tc>
          <w:tcPr>
            <w:tcW w:w="2869" w:type="dxa"/>
          </w:tcPr>
          <w:p w:rsidR="001F502A" w:rsidRPr="00E47D54" w:rsidRDefault="008A0475" w:rsidP="00836258">
            <w:pPr>
              <w:jc w:val="both"/>
            </w:pPr>
            <w:r>
              <w:t xml:space="preserve">  </w:t>
            </w:r>
            <w:r w:rsidR="001F502A" w:rsidRPr="00E47D54">
              <w:t>1 000</w:t>
            </w:r>
          </w:p>
        </w:tc>
        <w:tc>
          <w:tcPr>
            <w:tcW w:w="2127" w:type="dxa"/>
          </w:tcPr>
          <w:p w:rsidR="001F502A" w:rsidRPr="00E47D54" w:rsidRDefault="008A0475" w:rsidP="00836258">
            <w:pPr>
              <w:jc w:val="both"/>
            </w:pPr>
            <w:r>
              <w:t xml:space="preserve">  </w:t>
            </w:r>
            <w:r w:rsidR="001F502A" w:rsidRPr="00E47D54">
              <w:t>5 000</w:t>
            </w:r>
          </w:p>
        </w:tc>
      </w:tr>
      <w:tr w:rsidR="001F502A" w:rsidRPr="009D4393" w:rsidTr="0082651F">
        <w:tc>
          <w:tcPr>
            <w:tcW w:w="795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1</w:t>
            </w:r>
          </w:p>
        </w:tc>
        <w:tc>
          <w:tcPr>
            <w:tcW w:w="1439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Bílá</w:t>
            </w:r>
          </w:p>
        </w:tc>
        <w:tc>
          <w:tcPr>
            <w:tcW w:w="2869" w:type="dxa"/>
          </w:tcPr>
          <w:p w:rsidR="001F502A" w:rsidRPr="008A0475" w:rsidRDefault="008A0475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 xml:space="preserve">  7 </w:t>
            </w:r>
            <w:r w:rsidR="001F502A" w:rsidRPr="008A0475">
              <w:rPr>
                <w:color w:val="808080" w:themeColor="background1" w:themeShade="80"/>
              </w:rPr>
              <w:t>500</w:t>
            </w:r>
          </w:p>
        </w:tc>
        <w:tc>
          <w:tcPr>
            <w:tcW w:w="2127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10 000</w:t>
            </w:r>
          </w:p>
        </w:tc>
      </w:tr>
      <w:tr w:rsidR="001F502A" w:rsidRPr="009D4393" w:rsidTr="0082651F">
        <w:tc>
          <w:tcPr>
            <w:tcW w:w="795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2</w:t>
            </w:r>
          </w:p>
        </w:tc>
        <w:tc>
          <w:tcPr>
            <w:tcW w:w="1439" w:type="dxa"/>
          </w:tcPr>
          <w:p w:rsidR="001F502A" w:rsidRPr="008A0475" w:rsidRDefault="001F502A" w:rsidP="00836258">
            <w:pPr>
              <w:jc w:val="both"/>
              <w:rPr>
                <w:b/>
                <w:color w:val="808080" w:themeColor="background1" w:themeShade="80"/>
              </w:rPr>
            </w:pPr>
            <w:r w:rsidRPr="008A0475">
              <w:rPr>
                <w:rFonts w:hint="eastAsia"/>
                <w:color w:val="808080" w:themeColor="background1" w:themeShade="80"/>
              </w:rPr>
              <w:t>Ž</w:t>
            </w:r>
            <w:r w:rsidRPr="008A0475">
              <w:rPr>
                <w:color w:val="808080" w:themeColor="background1" w:themeShade="80"/>
              </w:rPr>
              <w:t>lutá</w:t>
            </w:r>
          </w:p>
        </w:tc>
        <w:tc>
          <w:tcPr>
            <w:tcW w:w="2869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17 000</w:t>
            </w:r>
          </w:p>
        </w:tc>
        <w:tc>
          <w:tcPr>
            <w:tcW w:w="2127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20 000</w:t>
            </w:r>
          </w:p>
        </w:tc>
      </w:tr>
      <w:tr w:rsidR="001F502A" w:rsidRPr="009D4393" w:rsidTr="0082651F">
        <w:tc>
          <w:tcPr>
            <w:tcW w:w="795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3</w:t>
            </w:r>
          </w:p>
        </w:tc>
        <w:tc>
          <w:tcPr>
            <w:tcW w:w="1439" w:type="dxa"/>
          </w:tcPr>
          <w:p w:rsidR="001F502A" w:rsidRPr="008A0475" w:rsidRDefault="001F502A" w:rsidP="00836258">
            <w:pPr>
              <w:jc w:val="both"/>
              <w:rPr>
                <w:b/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Zelená</w:t>
            </w:r>
          </w:p>
        </w:tc>
        <w:tc>
          <w:tcPr>
            <w:tcW w:w="2869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26 500</w:t>
            </w:r>
          </w:p>
        </w:tc>
        <w:tc>
          <w:tcPr>
            <w:tcW w:w="2127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30 000</w:t>
            </w:r>
          </w:p>
        </w:tc>
      </w:tr>
      <w:tr w:rsidR="001F502A" w:rsidRPr="009D4393" w:rsidTr="0082651F">
        <w:tc>
          <w:tcPr>
            <w:tcW w:w="795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4</w:t>
            </w:r>
          </w:p>
        </w:tc>
        <w:tc>
          <w:tcPr>
            <w:tcW w:w="1439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Oranžová</w:t>
            </w:r>
          </w:p>
        </w:tc>
        <w:tc>
          <w:tcPr>
            <w:tcW w:w="2869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36 000</w:t>
            </w:r>
          </w:p>
        </w:tc>
        <w:tc>
          <w:tcPr>
            <w:tcW w:w="2127" w:type="dxa"/>
          </w:tcPr>
          <w:p w:rsidR="001F502A" w:rsidRPr="008A0475" w:rsidRDefault="001F502A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40 000</w:t>
            </w:r>
          </w:p>
        </w:tc>
      </w:tr>
      <w:tr w:rsidR="00E47D54" w:rsidRPr="009D4393" w:rsidTr="0082651F">
        <w:tc>
          <w:tcPr>
            <w:tcW w:w="795" w:type="dxa"/>
          </w:tcPr>
          <w:p w:rsidR="00E47D54" w:rsidRPr="008A0475" w:rsidRDefault="00E47D54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5</w:t>
            </w:r>
          </w:p>
        </w:tc>
        <w:tc>
          <w:tcPr>
            <w:tcW w:w="1439" w:type="dxa"/>
          </w:tcPr>
          <w:p w:rsidR="00E47D54" w:rsidRPr="008A0475" w:rsidRDefault="00E47D54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Fialová</w:t>
            </w:r>
          </w:p>
        </w:tc>
        <w:tc>
          <w:tcPr>
            <w:tcW w:w="2869" w:type="dxa"/>
          </w:tcPr>
          <w:p w:rsidR="00E47D54" w:rsidRPr="008A0475" w:rsidRDefault="00E47D54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46 000</w:t>
            </w:r>
          </w:p>
        </w:tc>
        <w:tc>
          <w:tcPr>
            <w:tcW w:w="2127" w:type="dxa"/>
          </w:tcPr>
          <w:p w:rsidR="00E47D54" w:rsidRPr="008A0475" w:rsidRDefault="00E47D54" w:rsidP="00836258">
            <w:pPr>
              <w:jc w:val="both"/>
              <w:rPr>
                <w:color w:val="808080" w:themeColor="background1" w:themeShade="80"/>
              </w:rPr>
            </w:pPr>
            <w:r w:rsidRPr="008A0475">
              <w:rPr>
                <w:color w:val="808080" w:themeColor="background1" w:themeShade="80"/>
              </w:rPr>
              <w:t>50 000</w:t>
            </w:r>
          </w:p>
        </w:tc>
      </w:tr>
    </w:tbl>
    <w:p w:rsidR="001977A2" w:rsidRDefault="001977A2" w:rsidP="001977A2">
      <w:pPr>
        <w:pStyle w:val="Nadpis4"/>
        <w:numPr>
          <w:ilvl w:val="0"/>
          <w:numId w:val="0"/>
        </w:numPr>
        <w:jc w:val="both"/>
      </w:pPr>
      <w:bookmarkStart w:id="44" w:name="_Toc422406390"/>
    </w:p>
    <w:p w:rsidR="001F502A" w:rsidRDefault="001F502A" w:rsidP="00836258">
      <w:pPr>
        <w:pStyle w:val="Nadpis4"/>
        <w:jc w:val="both"/>
      </w:pPr>
      <w:bookmarkStart w:id="45" w:name="_Toc424906812"/>
      <w:r w:rsidRPr="00D83316">
        <w:t>Kategorie</w:t>
      </w:r>
      <w:bookmarkEnd w:id="44"/>
      <w:bookmarkEnd w:id="45"/>
    </w:p>
    <w:p w:rsidR="000D515F" w:rsidRPr="000D515F" w:rsidRDefault="000D515F" w:rsidP="00836258">
      <w:pPr>
        <w:pStyle w:val="Textodstavec"/>
      </w:pPr>
    </w:p>
    <w:p w:rsidR="001F502A" w:rsidRDefault="001F502A" w:rsidP="00836258">
      <w:pPr>
        <w:jc w:val="both"/>
      </w:pPr>
      <w:r>
        <w:t xml:space="preserve">Speciální vlastnosti pomůcek se značí písmeny A, H, Z, M, </w:t>
      </w:r>
      <w:r>
        <w:rPr>
          <w:rFonts w:hint="eastAsia"/>
        </w:rPr>
        <w:t> </w:t>
      </w:r>
      <w:r>
        <w:t xml:space="preserve">R, C, W a P (viz </w:t>
      </w:r>
      <w:r w:rsidR="000D515F">
        <w:t>T</w:t>
      </w:r>
      <w:r>
        <w:t>abulka</w:t>
      </w:r>
      <w:r w:rsidR="000D515F">
        <w:t xml:space="preserve"> 2</w:t>
      </w:r>
      <w:r>
        <w:t>). Označují zvýšenou odolnost proti některým chemikáliím a jevům, které by mohli při výkonu PPN</w:t>
      </w:r>
      <w:r w:rsidR="005F6D2D">
        <w:t xml:space="preserve"> NN</w:t>
      </w:r>
      <w:r>
        <w:t xml:space="preserve"> ovlivnit bezpečnost práce.</w:t>
      </w:r>
    </w:p>
    <w:p w:rsidR="005F6D2D" w:rsidRDefault="005F6D2D" w:rsidP="00836258">
      <w:pPr>
        <w:jc w:val="both"/>
      </w:pPr>
    </w:p>
    <w:p w:rsidR="005F6D2D" w:rsidRPr="005F6D2D" w:rsidRDefault="005F6D2D" w:rsidP="00836258">
      <w:pPr>
        <w:jc w:val="both"/>
        <w:rPr>
          <w:b/>
        </w:rPr>
      </w:pPr>
      <w:r w:rsidRPr="005F6D2D">
        <w:rPr>
          <w:b/>
        </w:rPr>
        <w:t>Tabulka 2</w:t>
      </w:r>
    </w:p>
    <w:tbl>
      <w:tblPr>
        <w:tblStyle w:val="Mkatabulky"/>
        <w:tblW w:w="2449" w:type="pct"/>
        <w:tblInd w:w="108" w:type="dxa"/>
        <w:tblLook w:val="04A0" w:firstRow="1" w:lastRow="0" w:firstColumn="1" w:lastColumn="0" w:noHBand="0" w:noVBand="1"/>
      </w:tblPr>
      <w:tblGrid>
        <w:gridCol w:w="1139"/>
        <w:gridCol w:w="3409"/>
      </w:tblGrid>
      <w:tr w:rsidR="001F502A" w:rsidRPr="009D4393" w:rsidTr="005F6D2D">
        <w:tc>
          <w:tcPr>
            <w:tcW w:w="1076" w:type="pct"/>
          </w:tcPr>
          <w:p w:rsidR="001F502A" w:rsidRPr="00F538BF" w:rsidRDefault="001F502A" w:rsidP="00836258">
            <w:pPr>
              <w:jc w:val="both"/>
              <w:rPr>
                <w:b/>
              </w:rPr>
            </w:pPr>
            <w:r w:rsidRPr="00F538BF">
              <w:rPr>
                <w:b/>
              </w:rPr>
              <w:t>Kategorie</w:t>
            </w:r>
          </w:p>
        </w:tc>
        <w:tc>
          <w:tcPr>
            <w:tcW w:w="3924" w:type="pct"/>
          </w:tcPr>
          <w:p w:rsidR="001F502A" w:rsidRPr="00F538BF" w:rsidRDefault="001F502A" w:rsidP="00836258">
            <w:pPr>
              <w:jc w:val="both"/>
              <w:rPr>
                <w:b/>
                <w:bCs/>
              </w:rPr>
            </w:pPr>
            <w:r w:rsidRPr="00F538BF">
              <w:rPr>
                <w:b/>
              </w:rPr>
              <w:t>Odolnost proti</w:t>
            </w:r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</w:pPr>
            <w:r w:rsidRPr="005F6D2D">
              <w:t>A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</w:pPr>
            <w:r w:rsidRPr="005F6D2D">
              <w:t>Kyselině</w:t>
            </w:r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</w:pPr>
            <w:r w:rsidRPr="005F6D2D">
              <w:t>H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</w:pPr>
            <w:r w:rsidRPr="005F6D2D">
              <w:t>Oleji</w:t>
            </w:r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  <w:rPr>
                <w:lang w:val="de-DE"/>
              </w:rPr>
            </w:pPr>
            <w:r w:rsidRPr="005F6D2D">
              <w:rPr>
                <w:lang w:val="de-DE"/>
              </w:rPr>
              <w:t>Z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  <w:rPr>
                <w:lang w:val="de-DE"/>
              </w:rPr>
            </w:pPr>
            <w:proofErr w:type="spellStart"/>
            <w:r w:rsidRPr="005F6D2D">
              <w:rPr>
                <w:lang w:val="de-DE"/>
              </w:rPr>
              <w:t>Ozónu</w:t>
            </w:r>
            <w:proofErr w:type="spellEnd"/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  <w:rPr>
                <w:lang w:val="de-DE"/>
              </w:rPr>
            </w:pPr>
            <w:r w:rsidRPr="005F6D2D">
              <w:rPr>
                <w:lang w:val="de-DE"/>
              </w:rPr>
              <w:t>R</w:t>
            </w:r>
            <w:r w:rsidRPr="005F6D2D">
              <w:rPr>
                <w:vertAlign w:val="superscript"/>
              </w:rPr>
              <w:t>1)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</w:pPr>
            <w:r w:rsidRPr="005F6D2D">
              <w:t>Kyselině, oleji a ozónu</w:t>
            </w:r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  <w:rPr>
                <w:lang w:val="de-DE"/>
              </w:rPr>
            </w:pPr>
            <w:r w:rsidRPr="005F6D2D">
              <w:rPr>
                <w:lang w:val="de-DE"/>
              </w:rPr>
              <w:t>M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  <w:rPr>
                <w:lang w:val="de-DE"/>
              </w:rPr>
            </w:pPr>
            <w:proofErr w:type="spellStart"/>
            <w:r w:rsidRPr="005F6D2D">
              <w:rPr>
                <w:lang w:val="de-DE"/>
              </w:rPr>
              <w:t>Mechanickému</w:t>
            </w:r>
            <w:proofErr w:type="spellEnd"/>
            <w:r w:rsidRPr="005F6D2D">
              <w:rPr>
                <w:lang w:val="de-DE"/>
              </w:rPr>
              <w:t xml:space="preserve"> </w:t>
            </w:r>
            <w:proofErr w:type="spellStart"/>
            <w:r w:rsidRPr="005F6D2D">
              <w:rPr>
                <w:lang w:val="de-DE"/>
              </w:rPr>
              <w:t>namáhání</w:t>
            </w:r>
            <w:proofErr w:type="spellEnd"/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</w:pPr>
            <w:r w:rsidRPr="005F6D2D">
              <w:t>C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</w:pPr>
            <w:r w:rsidRPr="005F6D2D">
              <w:t>Extrémně nízké teplotě</w:t>
            </w:r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</w:pPr>
            <w:r w:rsidRPr="005F6D2D">
              <w:t>W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</w:pPr>
            <w:r w:rsidRPr="005F6D2D">
              <w:t>Extrémně vysoké teplotě</w:t>
            </w:r>
          </w:p>
        </w:tc>
      </w:tr>
      <w:tr w:rsidR="001F502A" w:rsidRPr="009D4393" w:rsidTr="005F6D2D">
        <w:tc>
          <w:tcPr>
            <w:tcW w:w="1076" w:type="pct"/>
          </w:tcPr>
          <w:p w:rsidR="001F502A" w:rsidRPr="005F6D2D" w:rsidRDefault="001F502A" w:rsidP="00836258">
            <w:pPr>
              <w:jc w:val="both"/>
            </w:pPr>
            <w:r w:rsidRPr="005F6D2D">
              <w:t>P</w:t>
            </w:r>
          </w:p>
        </w:tc>
        <w:tc>
          <w:tcPr>
            <w:tcW w:w="3924" w:type="pct"/>
          </w:tcPr>
          <w:p w:rsidR="001F502A" w:rsidRPr="005F6D2D" w:rsidRDefault="001F502A" w:rsidP="00836258">
            <w:pPr>
              <w:jc w:val="both"/>
            </w:pPr>
            <w:r w:rsidRPr="005F6D2D">
              <w:t>Vlhkosti</w:t>
            </w:r>
          </w:p>
        </w:tc>
      </w:tr>
      <w:tr w:rsidR="001F502A" w:rsidRPr="009D4393" w:rsidTr="005F6D2D">
        <w:tc>
          <w:tcPr>
            <w:tcW w:w="5000" w:type="pct"/>
            <w:gridSpan w:val="2"/>
          </w:tcPr>
          <w:p w:rsidR="001F502A" w:rsidRPr="005F6D2D" w:rsidRDefault="001F502A" w:rsidP="00836258">
            <w:pPr>
              <w:jc w:val="both"/>
            </w:pPr>
            <w:r w:rsidRPr="005F6D2D">
              <w:rPr>
                <w:vertAlign w:val="superscript"/>
              </w:rPr>
              <w:t>1)</w:t>
            </w:r>
            <w:r w:rsidRPr="005F6D2D">
              <w:rPr>
                <w:b/>
              </w:rPr>
              <w:t xml:space="preserve"> </w:t>
            </w:r>
            <w:r w:rsidRPr="00F538BF">
              <w:t>kombinuje charakteristiky kategorií A, H a Z</w:t>
            </w:r>
          </w:p>
        </w:tc>
      </w:tr>
    </w:tbl>
    <w:p w:rsidR="008F548A" w:rsidRPr="008F548A" w:rsidRDefault="001917A1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46" w:name="_Toc424906813"/>
      <w:r>
        <w:rPr>
          <w:b/>
          <w:bCs/>
        </w:rPr>
        <w:t>R</w:t>
      </w:r>
      <w:r w:rsidR="00A10174" w:rsidRPr="00D505F6">
        <w:rPr>
          <w:b/>
          <w:bCs/>
        </w:rPr>
        <w:t>ukavice z izol</w:t>
      </w:r>
      <w:r w:rsidR="008B0DBE" w:rsidRPr="00D505F6">
        <w:rPr>
          <w:b/>
          <w:bCs/>
        </w:rPr>
        <w:t>ačního</w:t>
      </w:r>
      <w:r w:rsidR="00A10174" w:rsidRPr="00D505F6">
        <w:rPr>
          <w:b/>
          <w:bCs/>
        </w:rPr>
        <w:t xml:space="preserve"> materiálu</w:t>
      </w:r>
      <w:bookmarkEnd w:id="46"/>
    </w:p>
    <w:p w:rsidR="008F548A" w:rsidRPr="008F548A" w:rsidRDefault="008F548A" w:rsidP="00C12B6A">
      <w:pPr>
        <w:pStyle w:val="Textodstavec"/>
      </w:pPr>
    </w:p>
    <w:p w:rsidR="00E32928" w:rsidRDefault="00812AB6" w:rsidP="00C12B6A">
      <w:pPr>
        <w:pStyle w:val="Nadpis4"/>
        <w:jc w:val="both"/>
      </w:pPr>
      <w:bookmarkStart w:id="47" w:name="_Toc424906814"/>
      <w:r>
        <w:t>Všeobecně</w:t>
      </w:r>
      <w:bookmarkEnd w:id="47"/>
    </w:p>
    <w:p w:rsidR="00812AB6" w:rsidRPr="00812AB6" w:rsidRDefault="00812AB6" w:rsidP="00C12B6A">
      <w:pPr>
        <w:pStyle w:val="Textodstavec"/>
      </w:pPr>
    </w:p>
    <w:p w:rsidR="00E32928" w:rsidRDefault="00E32928" w:rsidP="00C12B6A">
      <w:pPr>
        <w:jc w:val="both"/>
      </w:pPr>
      <w:r>
        <w:t>Rukavice z izolačního materiálu pro PPN NN musí odpovídat ČSN EN 60903 ed.2.</w:t>
      </w:r>
    </w:p>
    <w:p w:rsidR="00E32928" w:rsidRDefault="008623F0" w:rsidP="00C12B6A">
      <w:pPr>
        <w:jc w:val="both"/>
      </w:pPr>
      <w:r>
        <w:t xml:space="preserve">Tyto rukavice </w:t>
      </w:r>
      <w:r w:rsidR="00944CB2">
        <w:t xml:space="preserve">ČSN </w:t>
      </w:r>
      <w:r w:rsidR="00E32928">
        <w:t>rozdělují na:</w:t>
      </w:r>
    </w:p>
    <w:p w:rsidR="00944CB2" w:rsidRDefault="00944CB2" w:rsidP="00E1397B">
      <w:pPr>
        <w:pStyle w:val="Odstavecseseznamem"/>
        <w:numPr>
          <w:ilvl w:val="0"/>
          <w:numId w:val="20"/>
        </w:numPr>
        <w:jc w:val="both"/>
      </w:pPr>
      <w:r>
        <w:t>izolační rukavice</w:t>
      </w:r>
    </w:p>
    <w:p w:rsidR="00944CB2" w:rsidRDefault="00944CB2" w:rsidP="00C12B6A">
      <w:pPr>
        <w:ind w:left="794"/>
        <w:jc w:val="both"/>
      </w:pPr>
      <w:r>
        <w:t xml:space="preserve">takto se označují </w:t>
      </w:r>
      <w:r w:rsidR="00D40C7B">
        <w:t>rukavice z elastomeru nebo plastu používané na ochranu osoby proti elektrickým rizikům</w:t>
      </w:r>
    </w:p>
    <w:p w:rsidR="00944CB2" w:rsidRDefault="00944CB2" w:rsidP="00E1397B">
      <w:pPr>
        <w:pStyle w:val="Odstavecseseznamem"/>
        <w:numPr>
          <w:ilvl w:val="0"/>
          <w:numId w:val="20"/>
        </w:numPr>
        <w:jc w:val="both"/>
      </w:pPr>
      <w:r>
        <w:t>kombinované rukavice</w:t>
      </w:r>
    </w:p>
    <w:p w:rsidR="00944CB2" w:rsidRDefault="00944CB2" w:rsidP="00C12B6A">
      <w:pPr>
        <w:ind w:left="794"/>
        <w:jc w:val="both"/>
      </w:pPr>
      <w:r>
        <w:t xml:space="preserve">takto se označují </w:t>
      </w:r>
      <w:r w:rsidR="00D40C7B">
        <w:t xml:space="preserve">izolační </w:t>
      </w:r>
      <w:r>
        <w:t xml:space="preserve">rukavice </w:t>
      </w:r>
      <w:r w:rsidR="00D40C7B">
        <w:t xml:space="preserve">s </w:t>
      </w:r>
      <w:r w:rsidR="0056065C">
        <w:t>mechanickou ochranou</w:t>
      </w:r>
    </w:p>
    <w:p w:rsidR="008623F0" w:rsidRDefault="000D515F" w:rsidP="00C12B6A">
      <w:pPr>
        <w:jc w:val="both"/>
      </w:pPr>
      <w:r>
        <w:t xml:space="preserve">Pro </w:t>
      </w:r>
      <w:r w:rsidR="00944CB2">
        <w:t xml:space="preserve">PPN NN lze </w:t>
      </w:r>
      <w:r w:rsidR="00D40C7B">
        <w:t xml:space="preserve">v ESCZ </w:t>
      </w:r>
      <w:r w:rsidR="00944CB2">
        <w:t>použít</w:t>
      </w:r>
      <w:r w:rsidR="0056065C">
        <w:t xml:space="preserve"> jednu z variant</w:t>
      </w:r>
      <w:r w:rsidR="008623F0">
        <w:t>:</w:t>
      </w:r>
    </w:p>
    <w:p w:rsidR="008623F0" w:rsidRPr="00CB5B81" w:rsidRDefault="00944CB2" w:rsidP="00E1397B">
      <w:pPr>
        <w:pStyle w:val="Odstavecseseznamem"/>
        <w:numPr>
          <w:ilvl w:val="1"/>
          <w:numId w:val="21"/>
        </w:numPr>
        <w:jc w:val="both"/>
      </w:pPr>
      <w:r>
        <w:t xml:space="preserve">izolační rukavice napěťové </w:t>
      </w:r>
      <w:r w:rsidR="008623F0">
        <w:t>třídy 00 nebo 0 v kombinaci s ochrannými celokoženými rukavicemi dle ČSN EN 388, dále také čl. 4.4.3 tohoto PP</w:t>
      </w:r>
      <w:r w:rsidR="00D223A3">
        <w:t xml:space="preserve">. </w:t>
      </w:r>
      <w:r w:rsidR="003C532D">
        <w:rPr>
          <w:rFonts w:ascii="Arial,Bold" w:hAnsi="Arial,Bold" w:cs="Arial,Bold"/>
          <w:bCs/>
        </w:rPr>
        <w:t xml:space="preserve">Vzdálenosti mezi okrajem </w:t>
      </w:r>
      <w:r w:rsidR="00CB5B81" w:rsidRPr="00CB5B81">
        <w:rPr>
          <w:rFonts w:ascii="Arial,Bold" w:hAnsi="Arial,Bold" w:cs="Arial,Bold"/>
          <w:bCs/>
        </w:rPr>
        <w:t>rukavice</w:t>
      </w:r>
      <w:r w:rsidR="003C532D">
        <w:rPr>
          <w:rFonts w:ascii="Arial,Bold" w:hAnsi="Arial,Bold" w:cs="Arial,Bold"/>
          <w:bCs/>
        </w:rPr>
        <w:t xml:space="preserve"> proti mechanickým rizikům</w:t>
      </w:r>
      <w:r w:rsidR="00CB5B81" w:rsidRPr="00CB5B81">
        <w:rPr>
          <w:rFonts w:ascii="Arial,Bold" w:hAnsi="Arial,Bold" w:cs="Arial,Bold"/>
          <w:bCs/>
        </w:rPr>
        <w:t xml:space="preserve"> a vrcholem okraje izolační rukavice napěťové třídy 00 nebo 0 činí minimálně 13 mm</w:t>
      </w:r>
    </w:p>
    <w:p w:rsidR="00A10174" w:rsidRDefault="008623F0" w:rsidP="00E1397B">
      <w:pPr>
        <w:pStyle w:val="Odstavecseseznamem"/>
        <w:numPr>
          <w:ilvl w:val="1"/>
          <w:numId w:val="21"/>
        </w:numPr>
        <w:jc w:val="both"/>
      </w:pPr>
      <w:r>
        <w:t>kombinované rukavice napěťové třídy 00 nebo 0</w:t>
      </w:r>
    </w:p>
    <w:p w:rsidR="00607029" w:rsidRDefault="00607029" w:rsidP="00C12B6A">
      <w:pPr>
        <w:pStyle w:val="Odstavecseseznamem"/>
        <w:ind w:left="1080"/>
        <w:jc w:val="both"/>
      </w:pPr>
    </w:p>
    <w:p w:rsidR="008623F0" w:rsidRDefault="00812AB6" w:rsidP="00C12B6A">
      <w:pPr>
        <w:pStyle w:val="Nadpis4"/>
        <w:jc w:val="both"/>
      </w:pPr>
      <w:bookmarkStart w:id="48" w:name="_Toc424906815"/>
      <w:r>
        <w:t>Používání</w:t>
      </w:r>
      <w:r w:rsidR="00D82A8E">
        <w:t>, skladování, údržba, kontrola</w:t>
      </w:r>
      <w:bookmarkEnd w:id="48"/>
    </w:p>
    <w:p w:rsidR="00812AB6" w:rsidRDefault="00812AB6" w:rsidP="00C12B6A">
      <w:pPr>
        <w:autoSpaceDE w:val="0"/>
        <w:autoSpaceDN w:val="0"/>
        <w:adjustRightInd w:val="0"/>
        <w:jc w:val="both"/>
      </w:pPr>
    </w:p>
    <w:p w:rsidR="00D82A8E" w:rsidRDefault="00812AB6" w:rsidP="00C12B6A">
      <w:pPr>
        <w:autoSpaceDE w:val="0"/>
        <w:autoSpaceDN w:val="0"/>
        <w:adjustRightInd w:val="0"/>
        <w:jc w:val="both"/>
      </w:pPr>
      <w:r>
        <w:t>Rukavice z izolačního materiálu musí být používány v souladu s návodem výrobce</w:t>
      </w:r>
      <w:r w:rsidR="00672A94">
        <w:t>.</w:t>
      </w:r>
    </w:p>
    <w:p w:rsidR="00672A94" w:rsidRDefault="00672A94" w:rsidP="00C12B6A">
      <w:pPr>
        <w:autoSpaceDE w:val="0"/>
        <w:autoSpaceDN w:val="0"/>
        <w:adjustRightInd w:val="0"/>
        <w:jc w:val="both"/>
      </w:pPr>
      <w:r>
        <w:t xml:space="preserve">Společně s rukavicemi z izolačního materiálu se používají i bavlněné vložky do </w:t>
      </w:r>
      <w:r w:rsidR="00A365D5">
        <w:t xml:space="preserve">těchto </w:t>
      </w:r>
      <w:r>
        <w:t>izolačních rukavic.</w:t>
      </w:r>
    </w:p>
    <w:p w:rsidR="00A365D5" w:rsidRDefault="00A365D5" w:rsidP="00C12B6A">
      <w:pPr>
        <w:autoSpaceDE w:val="0"/>
        <w:autoSpaceDN w:val="0"/>
        <w:adjustRightInd w:val="0"/>
        <w:jc w:val="both"/>
      </w:pPr>
      <w:r>
        <w:t>Rukavice z izolačního materiálu musí použity tak, aby vždy překrývaly vrchní vrstvu pracovního oděvu.</w:t>
      </w:r>
    </w:p>
    <w:p w:rsidR="009545E1" w:rsidRDefault="00D82A8E" w:rsidP="00C12B6A">
      <w:pPr>
        <w:autoSpaceDE w:val="0"/>
        <w:autoSpaceDN w:val="0"/>
        <w:adjustRightInd w:val="0"/>
        <w:jc w:val="both"/>
      </w:pPr>
      <w:r>
        <w:t xml:space="preserve">Před každým použitím se </w:t>
      </w:r>
      <w:r w:rsidRPr="00D82A8E">
        <w:t>provede vizuální kontrola a kontrola nafouknutí</w:t>
      </w:r>
      <w:r w:rsidR="000E6126">
        <w:t>m</w:t>
      </w:r>
      <w:r w:rsidRPr="00D82A8E">
        <w:t xml:space="preserve"> vzduchem k ověření </w:t>
      </w:r>
      <w:r w:rsidR="00866783">
        <w:t xml:space="preserve">zda není </w:t>
      </w:r>
      <w:r w:rsidR="002F2D58">
        <w:t xml:space="preserve">izolační </w:t>
      </w:r>
      <w:r w:rsidR="00672A94">
        <w:t>rukavice</w:t>
      </w:r>
      <w:r w:rsidR="00866783">
        <w:t xml:space="preserve"> proděravěna</w:t>
      </w:r>
      <w:r>
        <w:t xml:space="preserve">. </w:t>
      </w:r>
    </w:p>
    <w:p w:rsidR="00D82A8E" w:rsidRPr="00D82A8E" w:rsidRDefault="009545E1" w:rsidP="00C12B6A">
      <w:pPr>
        <w:autoSpaceDE w:val="0"/>
        <w:autoSpaceDN w:val="0"/>
        <w:adjustRightInd w:val="0"/>
        <w:jc w:val="both"/>
      </w:pPr>
      <w:r>
        <w:t xml:space="preserve">Rukavice nesmí mít díry, trhliny ani jiné vady. Nesmí být kontaminovány chemikáliemi, které by mohly izolační rukavice narušovat. Jak v </w:t>
      </w:r>
      <w:r w:rsidR="00D82A8E">
        <w:t xml:space="preserve">případě </w:t>
      </w:r>
      <w:r>
        <w:t xml:space="preserve">mechanického poškození (zvenčí nebo zevnitř), tak i v případě chemického poškození (nabobtnání, ztvrdlá místa) se rukavice již nesmí použít a musejí být vyřazeny. Je-li </w:t>
      </w:r>
      <w:r w:rsidR="00D935B1">
        <w:t xml:space="preserve">zjištěno poškození </w:t>
      </w:r>
      <w:r>
        <w:t>jedné rukavic</w:t>
      </w:r>
      <w:r w:rsidR="00D935B1">
        <w:t>e</w:t>
      </w:r>
      <w:r>
        <w:t xml:space="preserve"> z páru, celý pár se musí vyřadit.</w:t>
      </w:r>
    </w:p>
    <w:p w:rsidR="00490419" w:rsidRDefault="00D223A3" w:rsidP="00C12B6A">
      <w:pPr>
        <w:jc w:val="both"/>
      </w:pPr>
      <w:r>
        <w:t xml:space="preserve">Každý pár rukavic musí mít vystavenou evidenční kartu OOPP dle ESCZ-PP-054, příloha P.18 a minimálně 1x za 12 měsíců musí být provedena kontrola s prokazatelným zápisem </w:t>
      </w:r>
      <w:r w:rsidR="00CC01EE">
        <w:t xml:space="preserve">s výsledkem kontroly </w:t>
      </w:r>
      <w:r>
        <w:t>do této karty.</w:t>
      </w:r>
    </w:p>
    <w:p w:rsidR="00D935B1" w:rsidRDefault="0016711C" w:rsidP="00C12B6A">
      <w:pPr>
        <w:jc w:val="both"/>
      </w:pPr>
      <w:r>
        <w:t xml:space="preserve">Pokud nejsou rukavice </w:t>
      </w:r>
      <w:r w:rsidR="00CA7D9C">
        <w:t xml:space="preserve">právě </w:t>
      </w:r>
      <w:r>
        <w:t xml:space="preserve">používány, tak se </w:t>
      </w:r>
      <w:r w:rsidR="00D935B1">
        <w:t xml:space="preserve">ukládají </w:t>
      </w:r>
      <w:r>
        <w:t xml:space="preserve">do </w:t>
      </w:r>
      <w:r w:rsidR="00D935B1">
        <w:t>textilní</w:t>
      </w:r>
      <w:r>
        <w:t>ho</w:t>
      </w:r>
      <w:r w:rsidR="00D935B1">
        <w:t xml:space="preserve"> nebo plastové</w:t>
      </w:r>
      <w:r>
        <w:t>ho pouzdra</w:t>
      </w:r>
      <w:r w:rsidR="00D935B1">
        <w:t>.</w:t>
      </w:r>
    </w:p>
    <w:p w:rsidR="00BE1CFD" w:rsidRDefault="00BE1CFD" w:rsidP="00C12B6A">
      <w:pPr>
        <w:jc w:val="both"/>
      </w:pPr>
      <w:r>
        <w:t>Znečištěné rukavice se omývají mýdlovou vodou (rub i líc rukavice). Po omytí a vysušení se rub rukavic ošetří např. talkem.</w:t>
      </w:r>
    </w:p>
    <w:p w:rsidR="00BE1CFD" w:rsidRDefault="00BE1CFD" w:rsidP="00C12B6A">
      <w:pPr>
        <w:jc w:val="both"/>
      </w:pPr>
      <w:r>
        <w:t xml:space="preserve">Maximální doba životnosti rukavic z izolačního materiálu v ESCZ je stanovena na </w:t>
      </w:r>
      <w:r w:rsidRPr="00BE1CFD">
        <w:rPr>
          <w:b/>
        </w:rPr>
        <w:t>6 let od data výroby</w:t>
      </w:r>
      <w:r w:rsidRPr="00BE1CFD">
        <w:t>.</w:t>
      </w:r>
      <w:r>
        <w:t xml:space="preserve"> Po uplynutí této doby musí být příslušný pár rukavic vyřazen z používání, i když nevykazuje známky poškození.</w:t>
      </w:r>
    </w:p>
    <w:p w:rsidR="00607029" w:rsidRDefault="00607029" w:rsidP="00C12B6A">
      <w:pPr>
        <w:jc w:val="both"/>
      </w:pPr>
    </w:p>
    <w:p w:rsidR="00A10174" w:rsidRPr="003C66BB" w:rsidRDefault="003C66BB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49" w:name="_Toc424906816"/>
      <w:r>
        <w:rPr>
          <w:b/>
          <w:bCs/>
        </w:rPr>
        <w:t>R</w:t>
      </w:r>
      <w:r w:rsidR="008B0DBE" w:rsidRPr="003C66BB">
        <w:rPr>
          <w:b/>
          <w:bCs/>
        </w:rPr>
        <w:t>ukavice proti</w:t>
      </w:r>
      <w:r w:rsidR="00A10174" w:rsidRPr="003C66BB">
        <w:rPr>
          <w:b/>
          <w:bCs/>
        </w:rPr>
        <w:t xml:space="preserve"> mech</w:t>
      </w:r>
      <w:r w:rsidR="008B0DBE" w:rsidRPr="003C66BB">
        <w:rPr>
          <w:b/>
          <w:bCs/>
        </w:rPr>
        <w:t>anickým</w:t>
      </w:r>
      <w:r w:rsidR="00A10174" w:rsidRPr="003C66BB">
        <w:rPr>
          <w:b/>
          <w:bCs/>
        </w:rPr>
        <w:t xml:space="preserve"> rizikům</w:t>
      </w:r>
      <w:bookmarkEnd w:id="49"/>
    </w:p>
    <w:p w:rsidR="00B87F60" w:rsidRDefault="00B87F60" w:rsidP="00C12B6A">
      <w:pPr>
        <w:jc w:val="both"/>
      </w:pPr>
    </w:p>
    <w:p w:rsidR="00B87F60" w:rsidRDefault="00B87F60" w:rsidP="00C12B6A">
      <w:pPr>
        <w:jc w:val="both"/>
      </w:pPr>
      <w:r>
        <w:t>Rukavice proti mechanickým rizikům musí odpovídat ČSN EN 388.</w:t>
      </w:r>
    </w:p>
    <w:p w:rsidR="0015766C" w:rsidRPr="00DF5640" w:rsidRDefault="0015766C" w:rsidP="00C12B6A">
      <w:pPr>
        <w:jc w:val="both"/>
        <w:rPr>
          <w:b/>
        </w:rPr>
      </w:pPr>
      <w:r>
        <w:t xml:space="preserve">Pro PPN NN musí být použity rukavice proti mechanickým rizikům </w:t>
      </w:r>
      <w:r w:rsidRPr="00DF5640">
        <w:rPr>
          <w:b/>
        </w:rPr>
        <w:t>vždy v kombinaci s izolačními rukavicemi.</w:t>
      </w:r>
    </w:p>
    <w:p w:rsidR="00A365D5" w:rsidRDefault="00A365D5" w:rsidP="00C12B6A">
      <w:pPr>
        <w:jc w:val="both"/>
      </w:pPr>
      <w:r>
        <w:t xml:space="preserve">V ESCZ jsou používány rukavice proti mechanickým rizikům </w:t>
      </w:r>
      <w:r w:rsidR="009E306D">
        <w:t xml:space="preserve">vyrobeny </w:t>
      </w:r>
      <w:r>
        <w:t>z pravé kůže</w:t>
      </w:r>
      <w:r w:rsidR="00D66993">
        <w:t xml:space="preserve">. Přednostně </w:t>
      </w:r>
      <w:r w:rsidR="00066167">
        <w:t>s</w:t>
      </w:r>
      <w:r w:rsidR="002A26F2">
        <w:t> </w:t>
      </w:r>
      <w:r>
        <w:t>manžetou</w:t>
      </w:r>
      <w:r w:rsidR="002A26F2">
        <w:t>,</w:t>
      </w:r>
      <w:r>
        <w:t xml:space="preserve"> pro eliminaci rizika shrnutí rukavice z izolačního materiálu.</w:t>
      </w:r>
    </w:p>
    <w:p w:rsidR="00A365D5" w:rsidRDefault="00A365D5" w:rsidP="00C12B6A">
      <w:pPr>
        <w:jc w:val="both"/>
        <w:rPr>
          <w:rFonts w:ascii="Arial,Bold" w:hAnsi="Arial,Bold" w:cs="Arial,Bold"/>
          <w:bCs/>
        </w:rPr>
      </w:pPr>
      <w:r>
        <w:t xml:space="preserve">Musí být dodržena podmínka ČSN EN 60903 ed.2 o minimálním vzájemném přesahu izolačních rukavic a rukavic proti mechanickým rizikům. </w:t>
      </w:r>
      <w:r w:rsidRPr="00A365D5">
        <w:rPr>
          <w:rFonts w:ascii="Arial,Bold" w:hAnsi="Arial,Bold" w:cs="Arial,Bold"/>
          <w:bCs/>
        </w:rPr>
        <w:t>Vzdálenosti mezi okrajem rukavice</w:t>
      </w:r>
      <w:r w:rsidR="003C532D">
        <w:rPr>
          <w:rFonts w:ascii="Arial,Bold" w:hAnsi="Arial,Bold" w:cs="Arial,Bold"/>
          <w:bCs/>
        </w:rPr>
        <w:t xml:space="preserve"> proti mechanickým rizikům</w:t>
      </w:r>
      <w:r w:rsidRPr="00A365D5">
        <w:rPr>
          <w:rFonts w:ascii="Arial,Bold" w:hAnsi="Arial,Bold" w:cs="Arial,Bold"/>
          <w:bCs/>
        </w:rPr>
        <w:t xml:space="preserve"> a vrcholem okraje izolační rukavice napěťové třídy 00 nebo 0 činí minimálně 13 mm</w:t>
      </w:r>
      <w:r w:rsidR="00066167">
        <w:rPr>
          <w:rFonts w:ascii="Arial,Bold" w:hAnsi="Arial,Bold" w:cs="Arial,Bold"/>
          <w:bCs/>
        </w:rPr>
        <w:t>.</w:t>
      </w:r>
    </w:p>
    <w:p w:rsidR="00AB2DB0" w:rsidRDefault="00AB2DB0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Rukavice musí být kontrolovány před každým použitím a v případě zjištění mechanického poškození nesmí být pro PPN NN použity.</w:t>
      </w:r>
    </w:p>
    <w:p w:rsidR="008136CD" w:rsidRDefault="008136CD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 xml:space="preserve">Čištění se provádí jen v případě kontaminace např. mazivem apod., aby nedošlo k prosáknutí. Pro čištění je vhodný líh nebo </w:t>
      </w:r>
      <w:proofErr w:type="spellStart"/>
      <w:r>
        <w:rPr>
          <w:rFonts w:ascii="Arial,Bold" w:hAnsi="Arial,Bold" w:cs="Arial,Bold"/>
          <w:bCs/>
        </w:rPr>
        <w:t>isopropyl</w:t>
      </w:r>
      <w:proofErr w:type="spellEnd"/>
      <w:r>
        <w:rPr>
          <w:rFonts w:ascii="Arial,Bold" w:hAnsi="Arial,Bold" w:cs="Arial,Bold"/>
          <w:bCs/>
        </w:rPr>
        <w:t>-alkohol.</w:t>
      </w:r>
    </w:p>
    <w:p w:rsidR="008136CD" w:rsidRDefault="008136CD" w:rsidP="00C12B6A">
      <w:pPr>
        <w:jc w:val="both"/>
      </w:pPr>
      <w:r>
        <w:t>Pokud nejsou rukavice právě používány, tak se ukládají do textilního nebo plastového pouzdra, ideálně společně s rukavicemi z izolačního materiálu.</w:t>
      </w:r>
    </w:p>
    <w:p w:rsidR="00607029" w:rsidRPr="00CB5B81" w:rsidRDefault="00607029" w:rsidP="00C12B6A">
      <w:pPr>
        <w:jc w:val="both"/>
      </w:pPr>
    </w:p>
    <w:p w:rsidR="004F6F74" w:rsidRPr="00A23E4C" w:rsidRDefault="00A23E4C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50" w:name="_Toc424906817"/>
      <w:r>
        <w:rPr>
          <w:b/>
          <w:bCs/>
        </w:rPr>
        <w:t>Ruční izolované n</w:t>
      </w:r>
      <w:r w:rsidR="00A10174" w:rsidRPr="00A23E4C">
        <w:rPr>
          <w:b/>
          <w:bCs/>
        </w:rPr>
        <w:t>ářadí</w:t>
      </w:r>
      <w:bookmarkEnd w:id="50"/>
      <w:r w:rsidR="008B0DBE" w:rsidRPr="00A23E4C">
        <w:rPr>
          <w:b/>
          <w:bCs/>
        </w:rPr>
        <w:t xml:space="preserve"> </w:t>
      </w:r>
    </w:p>
    <w:p w:rsidR="00A23E4C" w:rsidRDefault="00A23E4C" w:rsidP="00C12B6A">
      <w:pPr>
        <w:jc w:val="both"/>
        <w:rPr>
          <w:rFonts w:ascii="Arial,Bold" w:hAnsi="Arial,Bold" w:cs="Arial,Bold"/>
          <w:bCs/>
        </w:rPr>
      </w:pPr>
    </w:p>
    <w:p w:rsidR="00A23E4C" w:rsidRDefault="00A23E4C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 xml:space="preserve">Ruční izolované nářadí musí odpovídat ČSN EN 60900 </w:t>
      </w:r>
      <w:proofErr w:type="spellStart"/>
      <w:r>
        <w:rPr>
          <w:rFonts w:ascii="Arial,Bold" w:hAnsi="Arial,Bold" w:cs="Arial,Bold"/>
          <w:bCs/>
        </w:rPr>
        <w:t>ed</w:t>
      </w:r>
      <w:proofErr w:type="spellEnd"/>
      <w:r>
        <w:rPr>
          <w:rFonts w:ascii="Arial,Bold" w:hAnsi="Arial,Bold" w:cs="Arial,Bold"/>
          <w:bCs/>
        </w:rPr>
        <w:t>. 3.</w:t>
      </w:r>
    </w:p>
    <w:p w:rsidR="004F6F74" w:rsidRDefault="00A23E4C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Před každým použitím se provede vizuální kontrola, kterou provádí vedoucí práce PPN NN, případně pracovník provádějící PPN NN.</w:t>
      </w:r>
    </w:p>
    <w:p w:rsidR="00A23E4C" w:rsidRDefault="00A23E4C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Izolační povlak nářadí může být tvořen jednou nebo více vrstvami. V </w:t>
      </w:r>
      <w:r w:rsidR="00447D90">
        <w:rPr>
          <w:rFonts w:ascii="Arial,Bold" w:hAnsi="Arial,Bold" w:cs="Arial,Bold"/>
          <w:bCs/>
        </w:rPr>
        <w:t>případě použití</w:t>
      </w:r>
      <w:r>
        <w:rPr>
          <w:rFonts w:ascii="Arial,Bold" w:hAnsi="Arial,Bold" w:cs="Arial,Bold"/>
          <w:bCs/>
        </w:rPr>
        <w:t xml:space="preserve"> dvou nebo více </w:t>
      </w:r>
      <w:r w:rsidR="00DA2AEB">
        <w:rPr>
          <w:rFonts w:ascii="Arial,Bold" w:hAnsi="Arial,Bold" w:cs="Arial,Bold"/>
          <w:bCs/>
        </w:rPr>
        <w:t>vrstev se používají kontrastní barvy jednotlivých izolačních vrstev.</w:t>
      </w:r>
    </w:p>
    <w:p w:rsidR="00DA2AEB" w:rsidRDefault="00DA2AEB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Čištění se provádí mýdlovou vodou nebo</w:t>
      </w:r>
      <w:r w:rsidR="00B23B24">
        <w:rPr>
          <w:rFonts w:ascii="Arial,Bold" w:hAnsi="Arial,Bold" w:cs="Arial,Bold"/>
          <w:bCs/>
        </w:rPr>
        <w:t xml:space="preserve"> čistidlem na bázi </w:t>
      </w:r>
      <w:proofErr w:type="spellStart"/>
      <w:r w:rsidR="00B23B24">
        <w:rPr>
          <w:rFonts w:ascii="Arial,Bold" w:hAnsi="Arial,Bold" w:cs="Arial,Bold"/>
          <w:bCs/>
        </w:rPr>
        <w:t>isopropyl</w:t>
      </w:r>
      <w:proofErr w:type="spellEnd"/>
      <w:r w:rsidR="00B23B24">
        <w:rPr>
          <w:rFonts w:ascii="Arial,Bold" w:hAnsi="Arial,Bold" w:cs="Arial,Bold"/>
          <w:bCs/>
        </w:rPr>
        <w:t>-alk</w:t>
      </w:r>
      <w:r>
        <w:rPr>
          <w:rFonts w:ascii="Arial,Bold" w:hAnsi="Arial,Bold" w:cs="Arial,Bold"/>
          <w:bCs/>
        </w:rPr>
        <w:t>oholu.</w:t>
      </w:r>
    </w:p>
    <w:p w:rsidR="00DA2AEB" w:rsidRDefault="00DA2AEB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 xml:space="preserve">Proti mechanickému poškození se nářadí ukládá do boxů k tomu určených. </w:t>
      </w:r>
    </w:p>
    <w:p w:rsidR="00607029" w:rsidRPr="00A23E4C" w:rsidRDefault="00607029" w:rsidP="00C12B6A">
      <w:pPr>
        <w:jc w:val="both"/>
        <w:rPr>
          <w:rFonts w:ascii="Arial,Bold" w:hAnsi="Arial,Bold" w:cs="Arial,Bold"/>
          <w:bCs/>
        </w:rPr>
      </w:pPr>
    </w:p>
    <w:p w:rsidR="00147AF0" w:rsidRPr="007313A7" w:rsidRDefault="00147AF0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51" w:name="_Toc424906818"/>
      <w:r w:rsidRPr="00147AF0">
        <w:rPr>
          <w:b/>
          <w:bCs/>
        </w:rPr>
        <w:t>Izolační přikrývky</w:t>
      </w:r>
      <w:bookmarkEnd w:id="51"/>
      <w:r w:rsidRPr="00147AF0">
        <w:rPr>
          <w:b/>
          <w:bCs/>
        </w:rPr>
        <w:t xml:space="preserve"> </w:t>
      </w:r>
    </w:p>
    <w:p w:rsidR="00147AF0" w:rsidRDefault="00147AF0" w:rsidP="00C12B6A">
      <w:pPr>
        <w:pStyle w:val="Textodstavec"/>
      </w:pPr>
    </w:p>
    <w:p w:rsidR="00346059" w:rsidRDefault="00346059" w:rsidP="00C12B6A">
      <w:pPr>
        <w:pStyle w:val="Textodstavec"/>
      </w:pPr>
      <w:r>
        <w:t>Elektricky izolační přikrývky musí odpovídat ČSN EN 61112</w:t>
      </w:r>
      <w:r w:rsidR="00D67BA9">
        <w:t>.</w:t>
      </w:r>
    </w:p>
    <w:p w:rsidR="00346059" w:rsidRDefault="00346059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Izolační přikrývky napěťové třídy</w:t>
      </w:r>
      <w:r w:rsidR="00DF5640">
        <w:rPr>
          <w:rFonts w:ascii="Arial,Bold" w:hAnsi="Arial,Bold" w:cs="Arial,Bold"/>
          <w:bCs/>
        </w:rPr>
        <w:t xml:space="preserve"> 00 a 0 se kontrolují vizuální prohlídkou p</w:t>
      </w:r>
      <w:r>
        <w:rPr>
          <w:rFonts w:ascii="Arial,Bold" w:hAnsi="Arial,Bold" w:cs="Arial,Bold"/>
          <w:bCs/>
        </w:rPr>
        <w:t>řed každým použitím, kterou provádí vedoucí práce PPN NN, případně pracovník provádějící PPN NN.</w:t>
      </w:r>
    </w:p>
    <w:p w:rsidR="00DF5640" w:rsidRDefault="00DF5640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Na izolačních přikrývkách napě</w:t>
      </w:r>
      <w:r w:rsidR="007B78EF">
        <w:rPr>
          <w:rFonts w:ascii="Arial,Bold" w:hAnsi="Arial,Bold" w:cs="Arial,Bold"/>
          <w:bCs/>
        </w:rPr>
        <w:t>ťové</w:t>
      </w:r>
      <w:r>
        <w:rPr>
          <w:rFonts w:ascii="Arial,Bold" w:hAnsi="Arial,Bold" w:cs="Arial,Bold"/>
          <w:bCs/>
        </w:rPr>
        <w:t xml:space="preserve"> tříd</w:t>
      </w:r>
      <w:r w:rsidR="007B78EF">
        <w:rPr>
          <w:rFonts w:ascii="Arial,Bold" w:hAnsi="Arial,Bold" w:cs="Arial,Bold"/>
          <w:bCs/>
        </w:rPr>
        <w:t>y</w:t>
      </w:r>
      <w:r>
        <w:rPr>
          <w:rFonts w:ascii="Arial,Bold" w:hAnsi="Arial,Bold" w:cs="Arial,Bold"/>
          <w:bCs/>
        </w:rPr>
        <w:t xml:space="preserve"> </w:t>
      </w:r>
      <w:r w:rsidR="007B78EF">
        <w:rPr>
          <w:rFonts w:ascii="Arial,Bold" w:hAnsi="Arial,Bold" w:cs="Arial,Bold"/>
          <w:bCs/>
        </w:rPr>
        <w:t xml:space="preserve">1 a vyšších </w:t>
      </w:r>
      <w:r>
        <w:rPr>
          <w:rFonts w:ascii="Arial,Bold" w:hAnsi="Arial,Bold" w:cs="Arial,Bold"/>
          <w:bCs/>
        </w:rPr>
        <w:t>je nutné provádět pravidelné dielektrické zkoušky nejméně 1x za 12 měsíců.</w:t>
      </w:r>
    </w:p>
    <w:p w:rsidR="00DF5640" w:rsidRDefault="00DF5640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Čištění se provádí mýdlovou vodou nebo</w:t>
      </w:r>
      <w:r w:rsidR="00B23B24">
        <w:rPr>
          <w:rFonts w:ascii="Arial,Bold" w:hAnsi="Arial,Bold" w:cs="Arial,Bold"/>
          <w:bCs/>
        </w:rPr>
        <w:t xml:space="preserve"> čistidlem na bázi </w:t>
      </w:r>
      <w:proofErr w:type="spellStart"/>
      <w:r w:rsidR="00B23B24">
        <w:rPr>
          <w:rFonts w:ascii="Arial,Bold" w:hAnsi="Arial,Bold" w:cs="Arial,Bold"/>
          <w:bCs/>
        </w:rPr>
        <w:t>isopropyl</w:t>
      </w:r>
      <w:proofErr w:type="spellEnd"/>
      <w:r w:rsidR="00B23B24">
        <w:rPr>
          <w:rFonts w:ascii="Arial,Bold" w:hAnsi="Arial,Bold" w:cs="Arial,Bold"/>
          <w:bCs/>
        </w:rPr>
        <w:t>-alk</w:t>
      </w:r>
      <w:r>
        <w:rPr>
          <w:rFonts w:ascii="Arial,Bold" w:hAnsi="Arial,Bold" w:cs="Arial,Bold"/>
          <w:bCs/>
        </w:rPr>
        <w:t>oholu.</w:t>
      </w:r>
    </w:p>
    <w:p w:rsidR="00DF5640" w:rsidRDefault="00DF5640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Proti mechanickému poškození se přikrývky ukládají smotané v roli.</w:t>
      </w:r>
    </w:p>
    <w:p w:rsidR="00607029" w:rsidRDefault="00607029" w:rsidP="00C12B6A">
      <w:pPr>
        <w:jc w:val="both"/>
        <w:rPr>
          <w:rFonts w:ascii="Arial,Bold" w:hAnsi="Arial,Bold" w:cs="Arial,Bold"/>
          <w:bCs/>
        </w:rPr>
      </w:pPr>
    </w:p>
    <w:p w:rsidR="00730700" w:rsidRDefault="00730700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52" w:name="_Toc424906819"/>
      <w:r>
        <w:rPr>
          <w:b/>
          <w:bCs/>
        </w:rPr>
        <w:t>Izolační kober</w:t>
      </w:r>
      <w:r w:rsidR="00E1242F">
        <w:rPr>
          <w:b/>
          <w:bCs/>
        </w:rPr>
        <w:t>ec</w:t>
      </w:r>
      <w:bookmarkEnd w:id="52"/>
    </w:p>
    <w:p w:rsidR="00DA328E" w:rsidRDefault="00DA328E" w:rsidP="00C12B6A">
      <w:pPr>
        <w:jc w:val="both"/>
        <w:rPr>
          <w:rFonts w:ascii="Arial,Bold" w:hAnsi="Arial,Bold" w:cs="Arial,Bold"/>
          <w:bCs/>
        </w:rPr>
      </w:pPr>
    </w:p>
    <w:p w:rsidR="00DA328E" w:rsidRDefault="00E1242F" w:rsidP="00C12B6A">
      <w:pPr>
        <w:jc w:val="both"/>
      </w:pPr>
      <w:r>
        <w:rPr>
          <w:rFonts w:ascii="Arial,Bold" w:hAnsi="Arial,Bold" w:cs="Arial,Bold"/>
          <w:bCs/>
        </w:rPr>
        <w:t>Izolační koberec</w:t>
      </w:r>
      <w:r w:rsidR="00DA328E">
        <w:rPr>
          <w:rFonts w:ascii="Arial,Bold" w:hAnsi="Arial,Bold" w:cs="Arial,Bold"/>
          <w:bCs/>
        </w:rPr>
        <w:t xml:space="preserve"> musí odpovídat </w:t>
      </w:r>
      <w:r w:rsidR="00DA328E">
        <w:t>ČSN EN 61111</w:t>
      </w:r>
      <w:r w:rsidR="00D67BA9">
        <w:t>.</w:t>
      </w:r>
    </w:p>
    <w:p w:rsidR="00DA328E" w:rsidRDefault="00DA328E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Izolační kober</w:t>
      </w:r>
      <w:r w:rsidR="00E1242F">
        <w:rPr>
          <w:rFonts w:ascii="Arial,Bold" w:hAnsi="Arial,Bold" w:cs="Arial,Bold"/>
          <w:bCs/>
        </w:rPr>
        <w:t>e</w:t>
      </w:r>
      <w:r>
        <w:rPr>
          <w:rFonts w:ascii="Arial,Bold" w:hAnsi="Arial,Bold" w:cs="Arial,Bold"/>
          <w:bCs/>
        </w:rPr>
        <w:t>c napěťové třídy 0</w:t>
      </w:r>
      <w:r w:rsidR="00E1242F">
        <w:rPr>
          <w:rFonts w:ascii="Arial,Bold" w:hAnsi="Arial,Bold" w:cs="Arial,Bold"/>
          <w:bCs/>
        </w:rPr>
        <w:t xml:space="preserve"> se kontroluje</w:t>
      </w:r>
      <w:r>
        <w:rPr>
          <w:rFonts w:ascii="Arial,Bold" w:hAnsi="Arial,Bold" w:cs="Arial,Bold"/>
          <w:bCs/>
        </w:rPr>
        <w:t xml:space="preserve"> vizuální prohlídkou před každým použitím, kterou provádí vedoucí práce PPN NN, případně pracovník provádějící PPN NN.</w:t>
      </w:r>
    </w:p>
    <w:p w:rsidR="00DA328E" w:rsidRDefault="00DA328E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Na izolační</w:t>
      </w:r>
      <w:r w:rsidR="00E1242F">
        <w:rPr>
          <w:rFonts w:ascii="Arial,Bold" w:hAnsi="Arial,Bold" w:cs="Arial,Bold"/>
          <w:bCs/>
        </w:rPr>
        <w:t>m</w:t>
      </w:r>
      <w:r>
        <w:rPr>
          <w:rFonts w:ascii="Arial,Bold" w:hAnsi="Arial,Bold" w:cs="Arial,Bold"/>
          <w:bCs/>
        </w:rPr>
        <w:t xml:space="preserve"> </w:t>
      </w:r>
      <w:r w:rsidR="00E1242F">
        <w:rPr>
          <w:rFonts w:ascii="Arial,Bold" w:hAnsi="Arial,Bold" w:cs="Arial,Bold"/>
          <w:bCs/>
        </w:rPr>
        <w:t>koberci</w:t>
      </w:r>
      <w:r>
        <w:rPr>
          <w:rFonts w:ascii="Arial,Bold" w:hAnsi="Arial,Bold" w:cs="Arial,Bold"/>
          <w:bCs/>
        </w:rPr>
        <w:t xml:space="preserve"> </w:t>
      </w:r>
      <w:r w:rsidR="007B78EF">
        <w:rPr>
          <w:rFonts w:ascii="Arial,Bold" w:hAnsi="Arial,Bold" w:cs="Arial,Bold"/>
          <w:bCs/>
        </w:rPr>
        <w:t xml:space="preserve">napěťové třídy 1 a vyšších </w:t>
      </w:r>
      <w:r>
        <w:rPr>
          <w:rFonts w:ascii="Arial,Bold" w:hAnsi="Arial,Bold" w:cs="Arial,Bold"/>
          <w:bCs/>
        </w:rPr>
        <w:t>je nutné provádět pravidelné dielektrické zkoušky nejméně 1x za 12 měsíců.</w:t>
      </w:r>
    </w:p>
    <w:p w:rsidR="00DA328E" w:rsidRDefault="00DA328E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Čištění se provádí mýdlovou vodou nebo</w:t>
      </w:r>
      <w:r w:rsidR="00B23B24">
        <w:rPr>
          <w:rFonts w:ascii="Arial,Bold" w:hAnsi="Arial,Bold" w:cs="Arial,Bold"/>
          <w:bCs/>
        </w:rPr>
        <w:t xml:space="preserve"> čistidlem na bázi </w:t>
      </w:r>
      <w:proofErr w:type="spellStart"/>
      <w:r w:rsidR="00B23B24">
        <w:rPr>
          <w:rFonts w:ascii="Arial,Bold" w:hAnsi="Arial,Bold" w:cs="Arial,Bold"/>
          <w:bCs/>
        </w:rPr>
        <w:t>isopropyl</w:t>
      </w:r>
      <w:proofErr w:type="spellEnd"/>
      <w:r w:rsidR="00B23B24">
        <w:rPr>
          <w:rFonts w:ascii="Arial,Bold" w:hAnsi="Arial,Bold" w:cs="Arial,Bold"/>
          <w:bCs/>
        </w:rPr>
        <w:t>-alk</w:t>
      </w:r>
      <w:r>
        <w:rPr>
          <w:rFonts w:ascii="Arial,Bold" w:hAnsi="Arial,Bold" w:cs="Arial,Bold"/>
          <w:bCs/>
        </w:rPr>
        <w:t>oholu.</w:t>
      </w:r>
    </w:p>
    <w:p w:rsidR="00DA328E" w:rsidRDefault="00DA328E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 xml:space="preserve">Proti mechanickému poškození se </w:t>
      </w:r>
      <w:r w:rsidR="00E1242F">
        <w:rPr>
          <w:rFonts w:ascii="Arial,Bold" w:hAnsi="Arial,Bold" w:cs="Arial,Bold"/>
          <w:bCs/>
        </w:rPr>
        <w:t>koberec ukládá smotaný</w:t>
      </w:r>
      <w:r>
        <w:rPr>
          <w:rFonts w:ascii="Arial,Bold" w:hAnsi="Arial,Bold" w:cs="Arial,Bold"/>
          <w:bCs/>
        </w:rPr>
        <w:t xml:space="preserve"> v</w:t>
      </w:r>
      <w:r w:rsidR="00E1242F">
        <w:rPr>
          <w:rFonts w:ascii="Arial,Bold" w:hAnsi="Arial,Bold" w:cs="Arial,Bold"/>
          <w:bCs/>
        </w:rPr>
        <w:t> roli nebo v rozvinutém stavu bez ostrých ohybů.</w:t>
      </w:r>
    </w:p>
    <w:p w:rsidR="00E1242F" w:rsidRDefault="00E1242F" w:rsidP="00C12B6A">
      <w:pPr>
        <w:jc w:val="both"/>
      </w:pPr>
      <w:r>
        <w:t>Elektricky izolační koberec nesmí být kratší a užší než 600 mm.</w:t>
      </w:r>
    </w:p>
    <w:p w:rsidR="00E1242F" w:rsidRDefault="00E1242F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Normou doporučené rozměry koberců jsou:</w:t>
      </w:r>
    </w:p>
    <w:p w:rsidR="00E1242F" w:rsidRDefault="00E1242F" w:rsidP="00C12B6A">
      <w:pPr>
        <w:jc w:val="both"/>
        <w:rPr>
          <w:bCs/>
        </w:rPr>
      </w:pPr>
      <w:r>
        <w:rPr>
          <w:rFonts w:ascii="Arial,Bold" w:hAnsi="Arial,Bold" w:cs="Arial,Bold"/>
          <w:bCs/>
        </w:rPr>
        <w:t xml:space="preserve">1000 x 600, 1000 x 1000, 1000 x 2000 </w:t>
      </w:r>
      <w:r>
        <w:rPr>
          <w:bCs/>
        </w:rPr>
        <w:t>[</w:t>
      </w:r>
      <w:r>
        <w:rPr>
          <w:rFonts w:ascii="Arial,Bold" w:hAnsi="Arial,Bold" w:cs="Arial,Bold"/>
          <w:bCs/>
        </w:rPr>
        <w:t>mm</w:t>
      </w:r>
      <w:r>
        <w:rPr>
          <w:bCs/>
        </w:rPr>
        <w:t>]</w:t>
      </w:r>
    </w:p>
    <w:p w:rsidR="00607029" w:rsidRDefault="00607029" w:rsidP="00C12B6A">
      <w:pPr>
        <w:jc w:val="both"/>
        <w:rPr>
          <w:rFonts w:ascii="Arial,Bold" w:hAnsi="Arial,Bold" w:cs="Arial,Bold"/>
          <w:bCs/>
        </w:rPr>
      </w:pPr>
    </w:p>
    <w:p w:rsidR="005E212A" w:rsidRDefault="005E212A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53" w:name="_Toc424906820"/>
      <w:r>
        <w:rPr>
          <w:b/>
          <w:bCs/>
        </w:rPr>
        <w:t>Izolační ohebné kryty</w:t>
      </w:r>
      <w:bookmarkEnd w:id="53"/>
    </w:p>
    <w:p w:rsidR="005E212A" w:rsidRDefault="005E212A" w:rsidP="00C12B6A">
      <w:pPr>
        <w:jc w:val="both"/>
        <w:rPr>
          <w:rFonts w:ascii="Arial,Bold" w:hAnsi="Arial,Bold" w:cs="Arial,Bold"/>
          <w:bCs/>
        </w:rPr>
      </w:pPr>
    </w:p>
    <w:p w:rsidR="005E212A" w:rsidRDefault="005E212A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Izolační ohebné kryty (tzv. omega návleky) musí odpovídat ČSN EN 61479</w:t>
      </w:r>
      <w:r w:rsidR="00D67BA9">
        <w:rPr>
          <w:rFonts w:ascii="Arial,Bold" w:hAnsi="Arial,Bold" w:cs="Arial,Bold"/>
          <w:bCs/>
        </w:rPr>
        <w:t>.</w:t>
      </w:r>
    </w:p>
    <w:p w:rsidR="007B78EF" w:rsidRDefault="007B78EF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Izolační ohebné kryty napěťové třídy 0 se kontrolují vizuální prohlídkou před každým použitím, kterou provádí vedoucí práce PPN NN, případně pracovník provádějící PPN NN.</w:t>
      </w:r>
    </w:p>
    <w:p w:rsidR="007B78EF" w:rsidRDefault="007B78EF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Na izolačních ohebných krytech napěťové třídy 1 a vyšších je nutné provádět pravidelné dielektrické zkoušky nejméně 1x za 12 měsíců.</w:t>
      </w:r>
    </w:p>
    <w:p w:rsidR="005E212A" w:rsidRDefault="005E212A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Čištění se provádí mýdlovou vodou nebo</w:t>
      </w:r>
      <w:r w:rsidR="00B23B24">
        <w:rPr>
          <w:rFonts w:ascii="Arial,Bold" w:hAnsi="Arial,Bold" w:cs="Arial,Bold"/>
          <w:bCs/>
        </w:rPr>
        <w:t xml:space="preserve"> čistidlem na bázi </w:t>
      </w:r>
      <w:proofErr w:type="spellStart"/>
      <w:r w:rsidR="00B23B24">
        <w:rPr>
          <w:rFonts w:ascii="Arial,Bold" w:hAnsi="Arial,Bold" w:cs="Arial,Bold"/>
          <w:bCs/>
        </w:rPr>
        <w:t>isopropyl</w:t>
      </w:r>
      <w:proofErr w:type="spellEnd"/>
      <w:r w:rsidR="00B23B24">
        <w:rPr>
          <w:rFonts w:ascii="Arial,Bold" w:hAnsi="Arial,Bold" w:cs="Arial,Bold"/>
          <w:bCs/>
        </w:rPr>
        <w:t>-alk</w:t>
      </w:r>
      <w:r>
        <w:rPr>
          <w:rFonts w:ascii="Arial,Bold" w:hAnsi="Arial,Bold" w:cs="Arial,Bold"/>
          <w:bCs/>
        </w:rPr>
        <w:t>oholu.</w:t>
      </w:r>
    </w:p>
    <w:p w:rsidR="005E212A" w:rsidRDefault="005E212A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 xml:space="preserve">Proti mechanickému poškození se </w:t>
      </w:r>
      <w:r w:rsidR="007B78EF">
        <w:rPr>
          <w:rFonts w:ascii="Arial,Bold" w:hAnsi="Arial,Bold" w:cs="Arial,Bold"/>
          <w:bCs/>
        </w:rPr>
        <w:t>izolační ohebné kryty bez ostrých ohybů ukládají v textilních vacích nebo v plastových pouzdrech.</w:t>
      </w:r>
    </w:p>
    <w:p w:rsidR="007B78EF" w:rsidRDefault="007B78EF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Doporučená délka krytu je 1000 – 1500 mm pro venkovní sítě NN. Pokud není ohrožena bezpečnost pracovníka, lze vhodně jejich délku upravit. V normě není délka ohebných krytů stanovena.</w:t>
      </w:r>
    </w:p>
    <w:p w:rsidR="005E212A" w:rsidRDefault="005E212A" w:rsidP="00C12B6A">
      <w:pPr>
        <w:pStyle w:val="Textodstavec"/>
      </w:pPr>
    </w:p>
    <w:p w:rsidR="000404C9" w:rsidRDefault="000404C9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54" w:name="_Toc424906821"/>
      <w:r>
        <w:rPr>
          <w:b/>
          <w:bCs/>
        </w:rPr>
        <w:t>Pevné izolační kryty</w:t>
      </w:r>
      <w:bookmarkEnd w:id="54"/>
    </w:p>
    <w:p w:rsidR="00CF62A4" w:rsidRDefault="00CF62A4" w:rsidP="00C12B6A">
      <w:pPr>
        <w:jc w:val="both"/>
        <w:rPr>
          <w:rFonts w:ascii="Arial,Bold" w:hAnsi="Arial,Bold" w:cs="Arial,Bold"/>
          <w:bCs/>
        </w:rPr>
      </w:pPr>
    </w:p>
    <w:p w:rsidR="000404C9" w:rsidRDefault="000404C9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Pevné izolační kryty musí odpovídat ČSN EN 61229</w:t>
      </w:r>
      <w:r w:rsidR="00D67BA9">
        <w:rPr>
          <w:rFonts w:ascii="Arial,Bold" w:hAnsi="Arial,Bold" w:cs="Arial,Bold"/>
          <w:bCs/>
        </w:rPr>
        <w:t>.</w:t>
      </w:r>
    </w:p>
    <w:p w:rsidR="000404C9" w:rsidRDefault="000404C9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Pevné izolační kryty napěťové třídy 0 se kontrolují vizuální prohlídkou před každým použitím, kterou provádí vedoucí práce PPN NN, případně pracovník provádějící PPN NN.</w:t>
      </w:r>
    </w:p>
    <w:p w:rsidR="000404C9" w:rsidRDefault="000404C9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Na pevných izolačních krytech napěťové třídy 1 a vyšších je nutné provádět pravidelné dielektrické zkoušky nejméně 1x za 12 měsíců.</w:t>
      </w:r>
    </w:p>
    <w:p w:rsidR="000404C9" w:rsidRDefault="000404C9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Čištění se provádí mýdlovou vodou nebo</w:t>
      </w:r>
      <w:r w:rsidR="00B23B24">
        <w:rPr>
          <w:rFonts w:ascii="Arial,Bold" w:hAnsi="Arial,Bold" w:cs="Arial,Bold"/>
          <w:bCs/>
        </w:rPr>
        <w:t xml:space="preserve"> čistidlem na bázi </w:t>
      </w:r>
      <w:proofErr w:type="spellStart"/>
      <w:r w:rsidR="00B23B24">
        <w:rPr>
          <w:rFonts w:ascii="Arial,Bold" w:hAnsi="Arial,Bold" w:cs="Arial,Bold"/>
          <w:bCs/>
        </w:rPr>
        <w:t>isopropyl</w:t>
      </w:r>
      <w:proofErr w:type="spellEnd"/>
      <w:r w:rsidR="00B23B24">
        <w:rPr>
          <w:rFonts w:ascii="Arial,Bold" w:hAnsi="Arial,Bold" w:cs="Arial,Bold"/>
          <w:bCs/>
        </w:rPr>
        <w:t>-alk</w:t>
      </w:r>
      <w:r>
        <w:rPr>
          <w:rFonts w:ascii="Arial,Bold" w:hAnsi="Arial,Bold" w:cs="Arial,Bold"/>
          <w:bCs/>
        </w:rPr>
        <w:t>oholu.</w:t>
      </w:r>
    </w:p>
    <w:p w:rsidR="000404C9" w:rsidRDefault="000404C9" w:rsidP="00C12B6A">
      <w:pPr>
        <w:jc w:val="both"/>
        <w:rPr>
          <w:rFonts w:ascii="Arial,Bold" w:hAnsi="Arial,Bold" w:cs="Arial,Bold"/>
          <w:bCs/>
        </w:rPr>
      </w:pPr>
      <w:r>
        <w:rPr>
          <w:rFonts w:ascii="Arial,Bold" w:hAnsi="Arial,Bold" w:cs="Arial,Bold"/>
          <w:bCs/>
        </w:rPr>
        <w:t>Proti mechanickému poškození se izolační ohebné kryty bez ostrých ohybů ukládají v textilních vacích nebo v plastových pouzdrech.</w:t>
      </w:r>
    </w:p>
    <w:p w:rsidR="00607029" w:rsidRDefault="00607029" w:rsidP="00C12B6A">
      <w:pPr>
        <w:jc w:val="both"/>
        <w:rPr>
          <w:rFonts w:ascii="Arial,Bold" w:hAnsi="Arial,Bold" w:cs="Arial,Bold"/>
          <w:bCs/>
        </w:rPr>
      </w:pPr>
    </w:p>
    <w:p w:rsidR="000404C9" w:rsidRDefault="00DA0DB6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55" w:name="_Toc424906822"/>
      <w:r>
        <w:rPr>
          <w:b/>
          <w:bCs/>
        </w:rPr>
        <w:t>Izolační fólie</w:t>
      </w:r>
      <w:bookmarkEnd w:id="55"/>
    </w:p>
    <w:p w:rsidR="00CF62A4" w:rsidRDefault="00CF62A4" w:rsidP="00C12B6A">
      <w:pPr>
        <w:pStyle w:val="Textodstavec"/>
      </w:pPr>
    </w:p>
    <w:p w:rsidR="00CF62A4" w:rsidRDefault="00CF62A4" w:rsidP="00C12B6A">
      <w:pPr>
        <w:pStyle w:val="Textodstavec"/>
      </w:pPr>
      <w:r>
        <w:t>Izolační fólie musí být zkoušena podle ČSN EN 61112.</w:t>
      </w:r>
    </w:p>
    <w:p w:rsidR="00F41597" w:rsidRDefault="00865A21" w:rsidP="00C12B6A">
      <w:pPr>
        <w:pStyle w:val="Textodstavec"/>
      </w:pPr>
      <w:r>
        <w:t>Používá se jako dočasná vnější ochrana komponentů holého vedení NN</w:t>
      </w:r>
      <w:r w:rsidR="00707924">
        <w:t xml:space="preserve"> při provádění izolačního obalení vedení NN, pro ochranu před nahodilým dotykem</w:t>
      </w:r>
      <w:r>
        <w:t>. Umožňuje</w:t>
      </w:r>
      <w:r w:rsidR="00707924">
        <w:t xml:space="preserve"> izolovat izolátory, svorky a zbývající živé části vedení, které nelze izolovat izolačními trubkami </w:t>
      </w:r>
      <w:r w:rsidR="00646639">
        <w:t xml:space="preserve">PE </w:t>
      </w:r>
      <w:r w:rsidR="00707924">
        <w:t>se spirálovým řezem.</w:t>
      </w:r>
    </w:p>
    <w:p w:rsidR="00707924" w:rsidRDefault="00707924" w:rsidP="00C12B6A">
      <w:pPr>
        <w:pStyle w:val="Textodstavec"/>
      </w:pPr>
      <w:r>
        <w:t>Tuto izolační fólii lze použít i při provádění dalších PPN NN.</w:t>
      </w:r>
    </w:p>
    <w:p w:rsidR="00F41597" w:rsidRDefault="008C5122" w:rsidP="00C12B6A">
      <w:pPr>
        <w:pStyle w:val="Textodstavec"/>
      </w:pPr>
      <w:r>
        <w:t xml:space="preserve">Do ESCZ je dodávána útvarem Logistiky E.ON </w:t>
      </w:r>
      <w:r w:rsidR="00B03E0A">
        <w:t>i</w:t>
      </w:r>
      <w:r>
        <w:t>zolační fólie od výrobce Fatra</w:t>
      </w:r>
      <w:r w:rsidR="00F41597">
        <w:t xml:space="preserve">, a.s. Napajedla „Fólie izolační z PVC-P druh 852“. </w:t>
      </w:r>
    </w:p>
    <w:p w:rsidR="00CF62A4" w:rsidRDefault="00F41597" w:rsidP="00C12B6A">
      <w:pPr>
        <w:pStyle w:val="Textodstavec"/>
      </w:pPr>
      <w:r>
        <w:t>V systému SAP E.ON se jedná o skladovou položku 1100103654 pod názvem „Páska izolační do 1kV PVC-P červená“</w:t>
      </w:r>
      <w:r w:rsidR="004535C6">
        <w:t>.</w:t>
      </w:r>
    </w:p>
    <w:p w:rsidR="004535C6" w:rsidRDefault="004535C6" w:rsidP="00C12B6A">
      <w:pPr>
        <w:pStyle w:val="Textodstavec"/>
      </w:pPr>
      <w:r>
        <w:t>Technické parametry a montážní návod</w:t>
      </w:r>
      <w:r w:rsidRPr="004535C6">
        <w:t xml:space="preserve"> </w:t>
      </w:r>
      <w:r>
        <w:t>izolační fólie dodávané do E.ON je uveden v příloze P.1 tohoto PP.</w:t>
      </w:r>
    </w:p>
    <w:p w:rsidR="000C33B1" w:rsidRDefault="000C33B1" w:rsidP="00C12B6A">
      <w:pPr>
        <w:pStyle w:val="Textodstavec"/>
      </w:pPr>
      <w:r>
        <w:t xml:space="preserve">V minulosti byla do E.ON dodávána izolační fólie typu HUBIX H033. Tuto pásku lze použít do vyčerpání zásob a do ukončení její životnosti. Pracovní postup a vlastnosti jsou totožné </w:t>
      </w:r>
      <w:r w:rsidRPr="0061321C">
        <w:t>s</w:t>
      </w:r>
      <w:r>
        <w:t> </w:t>
      </w:r>
      <w:r w:rsidRPr="0061321C">
        <w:t>fólií</w:t>
      </w:r>
      <w:r>
        <w:t xml:space="preserve"> od výrobce Fatra, a.s.</w:t>
      </w:r>
    </w:p>
    <w:p w:rsidR="000C33B1" w:rsidRPr="00EA18CB" w:rsidRDefault="000C33B1" w:rsidP="00C12B6A">
      <w:pPr>
        <w:jc w:val="both"/>
      </w:pPr>
      <w:r>
        <w:t>Zajištění izolační</w:t>
      </w:r>
      <w:r w:rsidRPr="00F43DC0">
        <w:t xml:space="preserve"> fólie proti samovolnému rozmotání se provádí vhodnou </w:t>
      </w:r>
      <w:r w:rsidR="00056B20">
        <w:t xml:space="preserve">UV odolnou </w:t>
      </w:r>
      <w:r w:rsidRPr="00F43DC0">
        <w:t>izolační páskou (např.</w:t>
      </w:r>
      <w:r w:rsidR="008D4BDF">
        <w:t xml:space="preserve"> </w:t>
      </w:r>
      <w:r w:rsidR="00A9571E">
        <w:t>„</w:t>
      </w:r>
      <w:r w:rsidR="008D4BDF">
        <w:t xml:space="preserve">Páska izolační 3M </w:t>
      </w:r>
      <w:proofErr w:type="spellStart"/>
      <w:r w:rsidR="008D4BDF">
        <w:t>Scotch</w:t>
      </w:r>
      <w:proofErr w:type="spellEnd"/>
      <w:r w:rsidR="00C36F98">
        <w:t xml:space="preserve"> </w:t>
      </w:r>
      <w:r w:rsidR="00C36F98" w:rsidRPr="00EA18CB">
        <w:t>Super 22</w:t>
      </w:r>
      <w:r w:rsidR="00A9571E" w:rsidRPr="00EA18CB">
        <w:t>“</w:t>
      </w:r>
      <w:r w:rsidR="002C00E8" w:rsidRPr="00EA18CB">
        <w:t xml:space="preserve"> položka SAP E.ON 1100101275</w:t>
      </w:r>
      <w:r w:rsidR="005F10F3" w:rsidRPr="00EA18CB">
        <w:t>,</w:t>
      </w:r>
      <w:r w:rsidR="002C00E8" w:rsidRPr="00EA18CB">
        <w:t xml:space="preserve"> </w:t>
      </w:r>
      <w:r w:rsidR="008D4BDF" w:rsidRPr="00EA18CB">
        <w:t xml:space="preserve"> případně </w:t>
      </w:r>
      <w:r w:rsidR="00A9571E" w:rsidRPr="00EA18CB">
        <w:t>„</w:t>
      </w:r>
      <w:r w:rsidR="008D4BDF" w:rsidRPr="00EA18CB">
        <w:t xml:space="preserve">Páska izolační </w:t>
      </w:r>
      <w:r w:rsidRPr="00EA18CB">
        <w:t xml:space="preserve">3M </w:t>
      </w:r>
      <w:proofErr w:type="spellStart"/>
      <w:r w:rsidRPr="00EA18CB">
        <w:t>Scot</w:t>
      </w:r>
      <w:r w:rsidR="008D4BDF" w:rsidRPr="00EA18CB">
        <w:t>c</w:t>
      </w:r>
      <w:r w:rsidRPr="00EA18CB">
        <w:t>h</w:t>
      </w:r>
      <w:proofErr w:type="spellEnd"/>
      <w:r w:rsidR="008D4BDF" w:rsidRPr="00EA18CB">
        <w:t xml:space="preserve"> Super </w:t>
      </w:r>
      <w:r w:rsidRPr="00EA18CB">
        <w:t>33+</w:t>
      </w:r>
      <w:r w:rsidR="00A9571E" w:rsidRPr="00EA18CB">
        <w:t>“</w:t>
      </w:r>
      <w:r w:rsidR="002C00E8" w:rsidRPr="00EA18CB">
        <w:t xml:space="preserve"> položka SAP E.ON 54702351</w:t>
      </w:r>
      <w:r w:rsidRPr="00EA18CB">
        <w:t>).</w:t>
      </w:r>
    </w:p>
    <w:p w:rsidR="00607029" w:rsidRDefault="00607029" w:rsidP="00C12B6A">
      <w:pPr>
        <w:jc w:val="both"/>
      </w:pPr>
    </w:p>
    <w:p w:rsidR="00300B69" w:rsidRDefault="00E972D7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r>
        <w:rPr>
          <w:b/>
          <w:bCs/>
        </w:rPr>
        <w:t xml:space="preserve">   </w:t>
      </w:r>
      <w:bookmarkStart w:id="56" w:name="_Toc424906823"/>
      <w:r w:rsidR="00300B69" w:rsidRPr="00147AF0">
        <w:rPr>
          <w:b/>
          <w:bCs/>
        </w:rPr>
        <w:t>Izolační trubky PE se spirálovým řezem</w:t>
      </w:r>
      <w:bookmarkEnd w:id="56"/>
      <w:r w:rsidR="00300B69" w:rsidRPr="00147AF0">
        <w:rPr>
          <w:b/>
          <w:bCs/>
        </w:rPr>
        <w:t xml:space="preserve"> </w:t>
      </w:r>
    </w:p>
    <w:p w:rsidR="00300B69" w:rsidRDefault="00300B69" w:rsidP="00C12B6A">
      <w:pPr>
        <w:pStyle w:val="Textodstavec"/>
      </w:pPr>
    </w:p>
    <w:p w:rsidR="00C847EE" w:rsidRDefault="00C847EE" w:rsidP="00C12B6A">
      <w:pPr>
        <w:autoSpaceDE w:val="0"/>
        <w:autoSpaceDN w:val="0"/>
        <w:adjustRightInd w:val="0"/>
        <w:jc w:val="both"/>
      </w:pPr>
      <w:r>
        <w:t xml:space="preserve">Izolační trubky PE se spirálovým řezem </w:t>
      </w:r>
      <w:r w:rsidRPr="00C847EE">
        <w:t xml:space="preserve">byly testovány v Elektrotechnickém zkušebním ústavu. </w:t>
      </w:r>
      <w:r>
        <w:t xml:space="preserve">         </w:t>
      </w:r>
      <w:r w:rsidRPr="00C847EE">
        <w:t>K průrazu trubky elektrickým</w:t>
      </w:r>
      <w:r>
        <w:t xml:space="preserve"> </w:t>
      </w:r>
      <w:r w:rsidRPr="00C847EE">
        <w:t>proudem došlo při hodnotě vyšší než 15 kV.</w:t>
      </w:r>
    </w:p>
    <w:p w:rsidR="00300B69" w:rsidRDefault="007D04DF" w:rsidP="00C12B6A">
      <w:pPr>
        <w:pStyle w:val="Textodstavec"/>
      </w:pPr>
      <w:r>
        <w:t>Používají</w:t>
      </w:r>
      <w:r w:rsidR="00300B69">
        <w:t xml:space="preserve"> se jako dočasná vnější ochrana </w:t>
      </w:r>
      <w:r>
        <w:t xml:space="preserve">vodičů </w:t>
      </w:r>
      <w:r w:rsidR="00300B69">
        <w:t>vedení NN</w:t>
      </w:r>
      <w:r>
        <w:t>.</w:t>
      </w:r>
      <w:r w:rsidR="00300B69">
        <w:t xml:space="preserve"> Umož</w:t>
      </w:r>
      <w:r w:rsidR="0091697B">
        <w:t>ňují</w:t>
      </w:r>
      <w:r w:rsidR="00300B69">
        <w:t xml:space="preserve"> izolovat </w:t>
      </w:r>
      <w:r>
        <w:t>vodiče NN holé nebo nedostatečně izolované při provádění izolačního obalení vedení NN, pro ochranu před nahodilým dotykem po omezenou dobu.</w:t>
      </w:r>
    </w:p>
    <w:p w:rsidR="00B03E0A" w:rsidRDefault="00B03E0A" w:rsidP="00C12B6A">
      <w:pPr>
        <w:pStyle w:val="Textodstavec"/>
      </w:pPr>
      <w:r>
        <w:t>Do ESCZ jsou dodávány útvarem Logistiky E.ON izolační trubky PE se spirálovým řezem od výrobce SPUR, a.s. Zlín.</w:t>
      </w:r>
    </w:p>
    <w:p w:rsidR="00B03E0A" w:rsidRDefault="00B03E0A" w:rsidP="00C12B6A">
      <w:pPr>
        <w:pStyle w:val="Textodstavec"/>
      </w:pPr>
      <w:r>
        <w:t>V systému SAP E.ON se jedná o skladovou položku 1100102336 pod názvem „</w:t>
      </w:r>
      <w:r w:rsidRPr="00B03E0A">
        <w:t>Trubka PE spirálový řez 40/2    3m=1ks</w:t>
      </w:r>
      <w:r>
        <w:t>“.</w:t>
      </w:r>
    </w:p>
    <w:p w:rsidR="007E293B" w:rsidRDefault="007E293B" w:rsidP="00C12B6A">
      <w:pPr>
        <w:jc w:val="both"/>
      </w:pPr>
      <w:r>
        <w:t xml:space="preserve">Izolační trubky PE </w:t>
      </w:r>
      <w:r w:rsidR="004F0021" w:rsidRPr="00484E9C">
        <w:t xml:space="preserve">se spirálovým řezem je nutno chránit před mechanickým poškozením. </w:t>
      </w:r>
    </w:p>
    <w:p w:rsidR="007E293B" w:rsidRDefault="004F0021" w:rsidP="00C12B6A">
      <w:pPr>
        <w:jc w:val="both"/>
      </w:pPr>
      <w:r w:rsidRPr="00484E9C">
        <w:t xml:space="preserve">Před započetím </w:t>
      </w:r>
      <w:r w:rsidR="007E293B">
        <w:t>montáže na vodiče NN</w:t>
      </w:r>
      <w:r w:rsidRPr="00484E9C">
        <w:t xml:space="preserve"> musí být všechny </w:t>
      </w:r>
      <w:r w:rsidR="007E293B">
        <w:t xml:space="preserve">použité </w:t>
      </w:r>
      <w:r w:rsidRPr="00484E9C">
        <w:t xml:space="preserve">izolační </w:t>
      </w:r>
      <w:r w:rsidR="007E293B">
        <w:t>trubky PE se spirálovým řezem vizuálně zkontrolovány</w:t>
      </w:r>
      <w:r w:rsidRPr="00484E9C">
        <w:t>.</w:t>
      </w:r>
      <w:r w:rsidR="007E293B">
        <w:t xml:space="preserve"> </w:t>
      </w:r>
    </w:p>
    <w:p w:rsidR="004F0021" w:rsidRPr="00484E9C" w:rsidRDefault="007E293B" w:rsidP="00C12B6A">
      <w:pPr>
        <w:jc w:val="both"/>
      </w:pPr>
      <w:r w:rsidRPr="00484E9C">
        <w:t>Izolační trubka deformovaná, s popraskaným povrchem či s viditelným mechanickým poškozením se nesmí používat.</w:t>
      </w:r>
    </w:p>
    <w:p w:rsidR="004F0021" w:rsidRPr="00446C90" w:rsidRDefault="004F0021" w:rsidP="00C12B6A">
      <w:pPr>
        <w:jc w:val="both"/>
      </w:pPr>
      <w:r w:rsidRPr="00484E9C">
        <w:t>Trubky na izolační zakrytí, které nevyhoví kontrol</w:t>
      </w:r>
      <w:r w:rsidR="007E293B">
        <w:t xml:space="preserve">e, musí být zřetelně označeny, </w:t>
      </w:r>
      <w:r w:rsidRPr="00484E9C">
        <w:t>vyřazeny z</w:t>
      </w:r>
      <w:r w:rsidR="007E293B">
        <w:t> </w:t>
      </w:r>
      <w:r w:rsidRPr="00484E9C">
        <w:t>používání</w:t>
      </w:r>
      <w:r w:rsidR="007E293B">
        <w:t xml:space="preserve"> a ekologicky zlikvidovány</w:t>
      </w:r>
      <w:r w:rsidRPr="00484E9C">
        <w:t>.</w:t>
      </w:r>
    </w:p>
    <w:p w:rsidR="00C9148C" w:rsidRDefault="00C9148C" w:rsidP="00C12B6A">
      <w:pPr>
        <w:jc w:val="both"/>
      </w:pPr>
      <w:r>
        <w:t>Životnost i</w:t>
      </w:r>
      <w:r w:rsidR="00B3570C">
        <w:t>zolační</w:t>
      </w:r>
      <w:r>
        <w:t>ch</w:t>
      </w:r>
      <w:r w:rsidR="00B3570C">
        <w:t xml:space="preserve"> trub</w:t>
      </w:r>
      <w:r>
        <w:t>e</w:t>
      </w:r>
      <w:r w:rsidR="00B3570C">
        <w:t>k PE se spirálovým řezem</w:t>
      </w:r>
      <w:r w:rsidR="00B3570C" w:rsidRPr="00484E9C">
        <w:t xml:space="preserve"> </w:t>
      </w:r>
      <w:r w:rsidR="00B3570C">
        <w:t>končí s koncem pátého</w:t>
      </w:r>
      <w:r>
        <w:t xml:space="preserve"> kalendářního roku od data výroby</w:t>
      </w:r>
      <w:r w:rsidR="004F0021" w:rsidRPr="00484E9C">
        <w:t xml:space="preserve"> uvedeného na trub</w:t>
      </w:r>
      <w:r>
        <w:t>ce.</w:t>
      </w:r>
      <w:r w:rsidR="004F0021" w:rsidRPr="00484E9C">
        <w:t xml:space="preserve"> </w:t>
      </w:r>
      <w:r w:rsidRPr="00C9148C">
        <w:rPr>
          <w:i/>
        </w:rPr>
        <w:t>(Např</w:t>
      </w:r>
      <w:r w:rsidR="004F0021" w:rsidRPr="00C9148C">
        <w:rPr>
          <w:i/>
        </w:rPr>
        <w:t>. d</w:t>
      </w:r>
      <w:r w:rsidR="000E544F">
        <w:rPr>
          <w:i/>
        </w:rPr>
        <w:t>atum na trubce</w:t>
      </w:r>
      <w:r w:rsidR="004F0021" w:rsidRPr="00C9148C">
        <w:rPr>
          <w:i/>
        </w:rPr>
        <w:t xml:space="preserve"> je </w:t>
      </w:r>
      <w:r w:rsidRPr="00C9148C">
        <w:rPr>
          <w:i/>
        </w:rPr>
        <w:t xml:space="preserve">05.06.2013, její </w:t>
      </w:r>
      <w:r w:rsidR="004F0021" w:rsidRPr="00C9148C">
        <w:rPr>
          <w:i/>
        </w:rPr>
        <w:t xml:space="preserve">životnost </w:t>
      </w:r>
      <w:r w:rsidRPr="00C9148C">
        <w:rPr>
          <w:i/>
        </w:rPr>
        <w:t xml:space="preserve">tedy </w:t>
      </w:r>
      <w:r w:rsidR="004F0021" w:rsidRPr="00C9148C">
        <w:rPr>
          <w:i/>
        </w:rPr>
        <w:t>končí 31.12.201</w:t>
      </w:r>
      <w:r w:rsidRPr="00C9148C">
        <w:rPr>
          <w:i/>
        </w:rPr>
        <w:t>8</w:t>
      </w:r>
      <w:r>
        <w:rPr>
          <w:i/>
        </w:rPr>
        <w:t>)</w:t>
      </w:r>
      <w:r w:rsidR="004F0021" w:rsidRPr="00484E9C">
        <w:t xml:space="preserve">. </w:t>
      </w:r>
    </w:p>
    <w:p w:rsidR="004F0021" w:rsidRPr="00446C90" w:rsidRDefault="004F0021" w:rsidP="00C12B6A">
      <w:pPr>
        <w:jc w:val="both"/>
      </w:pPr>
      <w:r w:rsidRPr="00484E9C">
        <w:t xml:space="preserve">Životnost </w:t>
      </w:r>
      <w:r w:rsidR="00C9148C">
        <w:t>izolačních trubek PE se spirálovým řezem</w:t>
      </w:r>
      <w:r w:rsidRPr="00484E9C">
        <w:t xml:space="preserve"> bez označení dat</w:t>
      </w:r>
      <w:r w:rsidR="00C9148C">
        <w:t>a výroby</w:t>
      </w:r>
      <w:r w:rsidRPr="00484E9C">
        <w:t xml:space="preserve"> končí </w:t>
      </w:r>
      <w:r w:rsidR="00C9148C">
        <w:t>nejpozději 31.12.2017</w:t>
      </w:r>
      <w:r w:rsidRPr="00484E9C">
        <w:t xml:space="preserve">. Po tomto datu </w:t>
      </w:r>
      <w:r w:rsidR="00C9148C">
        <w:t>nesmí</w:t>
      </w:r>
      <w:r w:rsidRPr="00484E9C">
        <w:t xml:space="preserve"> být </w:t>
      </w:r>
      <w:r w:rsidR="00C9148C">
        <w:t xml:space="preserve">izolační trubky bez označeného data výroby </w:t>
      </w:r>
      <w:r w:rsidR="00025869">
        <w:t xml:space="preserve">na DS </w:t>
      </w:r>
      <w:r w:rsidR="00C9148C">
        <w:t>použity</w:t>
      </w:r>
      <w:r w:rsidR="00025869">
        <w:t>,</w:t>
      </w:r>
      <w:r w:rsidR="00C9148C">
        <w:t xml:space="preserve"> musí být </w:t>
      </w:r>
      <w:r w:rsidRPr="00484E9C">
        <w:t>vyřazeny z</w:t>
      </w:r>
      <w:r w:rsidR="00C9148C">
        <w:t> </w:t>
      </w:r>
      <w:r w:rsidRPr="00484E9C">
        <w:t>používání</w:t>
      </w:r>
      <w:r w:rsidR="00C9148C">
        <w:t xml:space="preserve"> a ekologicky zlikvidovány</w:t>
      </w:r>
      <w:r w:rsidRPr="00484E9C">
        <w:t>.</w:t>
      </w:r>
    </w:p>
    <w:p w:rsidR="007E293B" w:rsidRDefault="007E293B" w:rsidP="00C12B6A">
      <w:pPr>
        <w:jc w:val="both"/>
      </w:pPr>
      <w:r w:rsidRPr="00484E9C">
        <w:t xml:space="preserve">Doba použití je </w:t>
      </w:r>
      <w:r w:rsidR="00C9148C">
        <w:t xml:space="preserve">také </w:t>
      </w:r>
      <w:r w:rsidRPr="00484E9C">
        <w:t>výrazně ovl</w:t>
      </w:r>
      <w:r>
        <w:t>ivněna přímým slunečním zářením.</w:t>
      </w:r>
      <w:r w:rsidR="00C9148C">
        <w:t xml:space="preserve"> </w:t>
      </w:r>
      <w:r w:rsidRPr="00C9148C">
        <w:t>Při dlouhodobém působení UV záření je životnost trubky maximálně 2 roky</w:t>
      </w:r>
      <w:r>
        <w:t>.</w:t>
      </w:r>
    </w:p>
    <w:p w:rsidR="00C10FF1" w:rsidRDefault="00C10FF1" w:rsidP="00C12B6A">
      <w:pPr>
        <w:pStyle w:val="Textodstavec"/>
      </w:pPr>
      <w:r>
        <w:t>Návod pro použití izolačních</w:t>
      </w:r>
      <w:r w:rsidRPr="00F43DC0">
        <w:t xml:space="preserve"> </w:t>
      </w:r>
      <w:r>
        <w:t>trubek PE se spirálovým řezem dodávané do E.ON je uveden v příloze P.2 tohoto PP.</w:t>
      </w:r>
    </w:p>
    <w:p w:rsidR="00C9148C" w:rsidRDefault="00C9148C" w:rsidP="00C12B6A">
      <w:pPr>
        <w:jc w:val="both"/>
      </w:pPr>
      <w:r>
        <w:t>Zajištění izolačních</w:t>
      </w:r>
      <w:r w:rsidRPr="00F43DC0">
        <w:t xml:space="preserve"> </w:t>
      </w:r>
      <w:r>
        <w:t xml:space="preserve">trubek PE se spirálovým řezem </w:t>
      </w:r>
      <w:r w:rsidRPr="00F43DC0">
        <w:t xml:space="preserve">proti samovolnému </w:t>
      </w:r>
      <w:r>
        <w:t>pohybu</w:t>
      </w:r>
      <w:r w:rsidRPr="00F43DC0">
        <w:t xml:space="preserve"> se provádí vhodnou</w:t>
      </w:r>
      <w:r w:rsidR="00056B20">
        <w:t xml:space="preserve"> UV odolnou</w:t>
      </w:r>
      <w:r w:rsidRPr="00F43DC0">
        <w:t xml:space="preserve"> izolační páskou (např.</w:t>
      </w:r>
      <w:r>
        <w:t xml:space="preserve"> </w:t>
      </w:r>
      <w:r w:rsidR="002D35FF">
        <w:t>„</w:t>
      </w:r>
      <w:r>
        <w:t xml:space="preserve">Páska izolační 3M </w:t>
      </w:r>
      <w:proofErr w:type="spellStart"/>
      <w:r>
        <w:t>Scotch</w:t>
      </w:r>
      <w:proofErr w:type="spellEnd"/>
      <w:r>
        <w:t xml:space="preserve"> Super 22</w:t>
      </w:r>
      <w:r w:rsidR="002D35FF">
        <w:t>“</w:t>
      </w:r>
      <w:r>
        <w:t xml:space="preserve"> </w:t>
      </w:r>
      <w:r w:rsidRPr="00EA18CB">
        <w:t xml:space="preserve">položka SAP E.ON 1100101275,  </w:t>
      </w:r>
      <w:r w:rsidR="002D35FF" w:rsidRPr="00EA18CB">
        <w:t>„</w:t>
      </w:r>
      <w:r w:rsidRPr="00EA18CB">
        <w:t xml:space="preserve">případně Páska izolační 3M </w:t>
      </w:r>
      <w:proofErr w:type="spellStart"/>
      <w:r w:rsidRPr="00EA18CB">
        <w:t>Scotch</w:t>
      </w:r>
      <w:proofErr w:type="spellEnd"/>
      <w:r w:rsidRPr="00EA18CB">
        <w:t xml:space="preserve"> Super 33+</w:t>
      </w:r>
      <w:r w:rsidR="002D35FF" w:rsidRPr="00EA18CB">
        <w:t>“</w:t>
      </w:r>
      <w:r w:rsidRPr="00EA18CB">
        <w:t xml:space="preserve"> položka SAP E.ON 54702351).</w:t>
      </w:r>
      <w:r w:rsidR="00C10FF1" w:rsidRPr="00EA18CB">
        <w:t xml:space="preserve"> Lze je</w:t>
      </w:r>
      <w:r w:rsidR="00C10FF1">
        <w:t xml:space="preserve"> vůči sobě fixovat také pomocí tzv. T-výřezů.</w:t>
      </w:r>
    </w:p>
    <w:p w:rsidR="00607029" w:rsidRDefault="00607029" w:rsidP="00C12B6A">
      <w:pPr>
        <w:jc w:val="both"/>
      </w:pPr>
    </w:p>
    <w:p w:rsidR="00E972D7" w:rsidRPr="00E972D7" w:rsidRDefault="00E972D7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r>
        <w:rPr>
          <w:b/>
          <w:bCs/>
        </w:rPr>
        <w:t xml:space="preserve">   </w:t>
      </w:r>
      <w:bookmarkStart w:id="57" w:name="_Toc424906824"/>
      <w:r w:rsidR="00A10174" w:rsidRPr="00E972D7">
        <w:rPr>
          <w:b/>
          <w:bCs/>
        </w:rPr>
        <w:t>Žebříky</w:t>
      </w:r>
      <w:bookmarkEnd w:id="57"/>
    </w:p>
    <w:p w:rsidR="00E972D7" w:rsidRDefault="00E972D7" w:rsidP="00C12B6A">
      <w:pPr>
        <w:jc w:val="both"/>
      </w:pPr>
    </w:p>
    <w:p w:rsidR="00E972D7" w:rsidRDefault="00E972D7" w:rsidP="00C12B6A">
      <w:pPr>
        <w:jc w:val="both"/>
      </w:pPr>
      <w:r>
        <w:t xml:space="preserve">Normy, ve které je řešena oblast žebříků, jsou ČSN EN 50528, ČSN EN 61478, ČSN EN 131-1, </w:t>
      </w:r>
      <w:r w:rsidR="0040589B">
        <w:t xml:space="preserve">  </w:t>
      </w:r>
      <w:r>
        <w:t xml:space="preserve"> ČSN EN 131-2, ČSN EN 131-3.</w:t>
      </w:r>
    </w:p>
    <w:p w:rsidR="00E57548" w:rsidRDefault="00E57548" w:rsidP="00C12B6A">
      <w:pPr>
        <w:jc w:val="both"/>
      </w:pPr>
      <w:r>
        <w:t xml:space="preserve">Pokud musí být při </w:t>
      </w:r>
      <w:r w:rsidRPr="008144C8">
        <w:t>P</w:t>
      </w:r>
      <w:r>
        <w:t>PN NN</w:t>
      </w:r>
      <w:r w:rsidRPr="008144C8">
        <w:t xml:space="preserve"> </w:t>
      </w:r>
      <w:r>
        <w:t xml:space="preserve">ve výškách prováděna práce na žebříku, lze ji v ESCZ provádět </w:t>
      </w:r>
      <w:r w:rsidRPr="008144C8">
        <w:t xml:space="preserve">jen </w:t>
      </w:r>
      <w:r>
        <w:t>ze žebříků</w:t>
      </w:r>
      <w:r w:rsidRPr="008144C8">
        <w:t xml:space="preserve"> vyrobených a schválených pro práce pod napětím s elektrickou pevností minimálně 1000 V.</w:t>
      </w:r>
    </w:p>
    <w:p w:rsidR="00E972D7" w:rsidRDefault="007E14F5" w:rsidP="00C12B6A">
      <w:pPr>
        <w:jc w:val="both"/>
      </w:pPr>
      <w:r>
        <w:t>P</w:t>
      </w:r>
      <w:r w:rsidR="00172C23">
        <w:t xml:space="preserve">odmínky používání žebříků </w:t>
      </w:r>
      <w:r>
        <w:t xml:space="preserve">v ESCZ jsou </w:t>
      </w:r>
      <w:r w:rsidR="00172C23">
        <w:t>detailně popsány v ESCZ-PP-054, příloha P.23</w:t>
      </w:r>
      <w:r>
        <w:t>.</w:t>
      </w:r>
    </w:p>
    <w:p w:rsidR="00607029" w:rsidRDefault="00607029" w:rsidP="00C12B6A">
      <w:pPr>
        <w:jc w:val="both"/>
      </w:pPr>
    </w:p>
    <w:p w:rsidR="00A10174" w:rsidRPr="00A54BD0" w:rsidRDefault="00E676DD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r w:rsidRPr="00A54BD0">
        <w:rPr>
          <w:b/>
          <w:bCs/>
        </w:rPr>
        <w:t xml:space="preserve">   </w:t>
      </w:r>
      <w:bookmarkStart w:id="58" w:name="_Toc424906825"/>
      <w:r w:rsidR="00B76D15" w:rsidRPr="00A54BD0">
        <w:rPr>
          <w:b/>
          <w:bCs/>
        </w:rPr>
        <w:t>Mo</w:t>
      </w:r>
      <w:r w:rsidR="00A54BD0" w:rsidRPr="00A54BD0">
        <w:rPr>
          <w:b/>
          <w:bCs/>
        </w:rPr>
        <w:t>bilní</w:t>
      </w:r>
      <w:r w:rsidR="00B76D15" w:rsidRPr="00A54BD0">
        <w:rPr>
          <w:b/>
          <w:bCs/>
        </w:rPr>
        <w:t xml:space="preserve"> plošiny</w:t>
      </w:r>
      <w:bookmarkEnd w:id="58"/>
    </w:p>
    <w:p w:rsidR="00A54BD0" w:rsidRDefault="00A54BD0" w:rsidP="00C12B6A">
      <w:pPr>
        <w:jc w:val="both"/>
      </w:pPr>
    </w:p>
    <w:p w:rsidR="00A54BD0" w:rsidRDefault="00A54BD0" w:rsidP="00C12B6A">
      <w:pPr>
        <w:jc w:val="both"/>
      </w:pPr>
      <w:r>
        <w:t xml:space="preserve">Podmínky používání mobilních plošin v ESCZ </w:t>
      </w:r>
      <w:r w:rsidR="00683ACE">
        <w:t xml:space="preserve"> při PPN NN </w:t>
      </w:r>
      <w:r>
        <w:t>jsou detailně popsány v ESCZ-PP-054, příloha P.24.</w:t>
      </w:r>
    </w:p>
    <w:p w:rsidR="00607029" w:rsidRDefault="00607029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FB0A33" w:rsidRDefault="00FB0A33" w:rsidP="00C12B6A">
      <w:pPr>
        <w:jc w:val="both"/>
      </w:pPr>
    </w:p>
    <w:p w:rsidR="008F62E0" w:rsidRDefault="003E75E8" w:rsidP="00C12B6A">
      <w:pPr>
        <w:pStyle w:val="Nadpis2"/>
        <w:jc w:val="both"/>
      </w:pPr>
      <w:bookmarkStart w:id="59" w:name="_Toc424906826"/>
      <w:r w:rsidRPr="003E75E8">
        <w:t>Pr</w:t>
      </w:r>
      <w:r w:rsidR="002C3267">
        <w:t>ovádění PPN NN</w:t>
      </w:r>
      <w:bookmarkEnd w:id="59"/>
    </w:p>
    <w:p w:rsidR="00607029" w:rsidRPr="00607029" w:rsidRDefault="00607029" w:rsidP="00C12B6A">
      <w:pPr>
        <w:pStyle w:val="Textodstavec"/>
      </w:pPr>
    </w:p>
    <w:p w:rsidR="002C3267" w:rsidRPr="002C3267" w:rsidRDefault="002C3267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60" w:name="_Toc424906827"/>
      <w:r>
        <w:rPr>
          <w:b/>
          <w:bCs/>
        </w:rPr>
        <w:t>Pracovní postup</w:t>
      </w:r>
      <w:r w:rsidR="00F66361">
        <w:rPr>
          <w:b/>
          <w:bCs/>
        </w:rPr>
        <w:t>y</w:t>
      </w:r>
      <w:bookmarkEnd w:id="60"/>
    </w:p>
    <w:p w:rsidR="002C3267" w:rsidRDefault="002C3267" w:rsidP="00C12B6A">
      <w:pPr>
        <w:jc w:val="both"/>
      </w:pPr>
    </w:p>
    <w:p w:rsidR="002C3267" w:rsidRPr="002C3267" w:rsidRDefault="002C3267" w:rsidP="00C12B6A">
      <w:pPr>
        <w:jc w:val="both"/>
      </w:pPr>
      <w:r w:rsidRPr="002C3267">
        <w:t>PPN NN se provádí podle zpracovaných pracovních postupů.</w:t>
      </w:r>
    </w:p>
    <w:p w:rsidR="002C3267" w:rsidRPr="002C3267" w:rsidRDefault="002C3267" w:rsidP="00C12B6A">
      <w:pPr>
        <w:jc w:val="both"/>
      </w:pPr>
      <w:r>
        <w:t>Pracovní postup je p</w:t>
      </w:r>
      <w:r w:rsidRPr="002C3267">
        <w:t>opis jednotlivých etap potřebných k provedení požadované p</w:t>
      </w:r>
      <w:r>
        <w:t>ráce prakticky předem ověřených.</w:t>
      </w:r>
      <w:r w:rsidRPr="002C3267">
        <w:t xml:space="preserve"> </w:t>
      </w:r>
      <w:r>
        <w:t>Z</w:t>
      </w:r>
      <w:r w:rsidRPr="002C3267">
        <w:t>pravidla je zpracován předem v písemné formě nebo přímo na pracovišti pomocí místního plánu práce. Pracovní postupy lze kombinovat.</w:t>
      </w:r>
    </w:p>
    <w:p w:rsidR="002C3267" w:rsidRPr="002C3267" w:rsidRDefault="002C3267" w:rsidP="00C12B6A">
      <w:pPr>
        <w:jc w:val="both"/>
      </w:pPr>
    </w:p>
    <w:p w:rsidR="002C3267" w:rsidRPr="002C3267" w:rsidRDefault="002C3267" w:rsidP="00C12B6A">
      <w:pPr>
        <w:jc w:val="both"/>
      </w:pPr>
      <w:r w:rsidRPr="002C3267">
        <w:t>Předem vytvořený pracovní postup pro PPN</w:t>
      </w:r>
      <w:r w:rsidR="000E65B2">
        <w:t xml:space="preserve"> NN</w:t>
      </w:r>
      <w:r w:rsidRPr="002C3267">
        <w:t xml:space="preserve"> musí obsahovat:</w:t>
      </w:r>
    </w:p>
    <w:p w:rsidR="002C3267" w:rsidRPr="002C3267" w:rsidRDefault="000E65B2" w:rsidP="00E1397B">
      <w:pPr>
        <w:pStyle w:val="Odstavecseseznamem"/>
        <w:numPr>
          <w:ilvl w:val="0"/>
          <w:numId w:val="20"/>
        </w:numPr>
        <w:jc w:val="both"/>
      </w:pPr>
      <w:r>
        <w:t>č</w:t>
      </w:r>
      <w:r w:rsidR="002C3267" w:rsidRPr="002C3267">
        <w:t>íslo pracovního postupu pro PPN</w:t>
      </w:r>
      <w:r>
        <w:t xml:space="preserve"> NN</w:t>
      </w:r>
    </w:p>
    <w:p w:rsidR="002C3267" w:rsidRPr="002C3267" w:rsidRDefault="000E65B2" w:rsidP="00E1397B">
      <w:pPr>
        <w:pStyle w:val="Odstavecseseznamem"/>
        <w:numPr>
          <w:ilvl w:val="0"/>
          <w:numId w:val="20"/>
        </w:numPr>
        <w:jc w:val="both"/>
      </w:pPr>
      <w:r>
        <w:t>n</w:t>
      </w:r>
      <w:r w:rsidR="002C3267" w:rsidRPr="002C3267">
        <w:t>ázev pracovního postupu pro PPN</w:t>
      </w:r>
      <w:r>
        <w:t xml:space="preserve"> NN</w:t>
      </w:r>
    </w:p>
    <w:p w:rsidR="002C3267" w:rsidRPr="002C3267" w:rsidRDefault="000E65B2" w:rsidP="00E1397B">
      <w:pPr>
        <w:pStyle w:val="Odstavecseseznamem"/>
        <w:numPr>
          <w:ilvl w:val="0"/>
          <w:numId w:val="20"/>
        </w:numPr>
        <w:jc w:val="both"/>
      </w:pPr>
      <w:r>
        <w:t>c</w:t>
      </w:r>
      <w:r w:rsidR="002C3267" w:rsidRPr="002C3267">
        <w:t>harakteristiku prací z hlediska dozoru</w:t>
      </w:r>
    </w:p>
    <w:p w:rsidR="002C3267" w:rsidRPr="002C3267" w:rsidRDefault="000E65B2" w:rsidP="00E1397B">
      <w:pPr>
        <w:pStyle w:val="Odstavecseseznamem"/>
        <w:numPr>
          <w:ilvl w:val="0"/>
          <w:numId w:val="20"/>
        </w:numPr>
        <w:jc w:val="both"/>
      </w:pPr>
      <w:r>
        <w:t>p</w:t>
      </w:r>
      <w:r w:rsidR="002C3267" w:rsidRPr="002C3267">
        <w:t>oužité metody PPN</w:t>
      </w:r>
    </w:p>
    <w:p w:rsidR="002C3267" w:rsidRPr="002C3267" w:rsidRDefault="002C3267" w:rsidP="00E1397B">
      <w:pPr>
        <w:pStyle w:val="Odstavecseseznamem"/>
        <w:numPr>
          <w:ilvl w:val="0"/>
          <w:numId w:val="20"/>
        </w:numPr>
        <w:jc w:val="both"/>
      </w:pPr>
      <w:r w:rsidRPr="002C3267">
        <w:t>OOPP</w:t>
      </w:r>
      <w:r w:rsidR="000E65B2">
        <w:t xml:space="preserve"> a pracovní pomůcky potřebné</w:t>
      </w:r>
      <w:r w:rsidRPr="002C3267">
        <w:t xml:space="preserve"> pro daný pracovní postup</w:t>
      </w:r>
    </w:p>
    <w:p w:rsidR="002C3267" w:rsidRPr="002C3267" w:rsidRDefault="000E65B2" w:rsidP="00E1397B">
      <w:pPr>
        <w:pStyle w:val="Odstavecseseznamem"/>
        <w:numPr>
          <w:ilvl w:val="0"/>
          <w:numId w:val="20"/>
        </w:numPr>
        <w:jc w:val="both"/>
      </w:pPr>
      <w:r>
        <w:t>p</w:t>
      </w:r>
      <w:r w:rsidR="002C3267" w:rsidRPr="002C3267">
        <w:t>řípravné práce</w:t>
      </w:r>
    </w:p>
    <w:p w:rsidR="002C3267" w:rsidRPr="002C3267" w:rsidRDefault="000E65B2" w:rsidP="00E1397B">
      <w:pPr>
        <w:pStyle w:val="Odstavecseseznamem"/>
        <w:numPr>
          <w:ilvl w:val="0"/>
          <w:numId w:val="20"/>
        </w:numPr>
        <w:jc w:val="both"/>
      </w:pPr>
      <w:r>
        <w:t>p</w:t>
      </w:r>
      <w:r w:rsidR="002C3267" w:rsidRPr="002C3267">
        <w:t>růběh práce</w:t>
      </w:r>
    </w:p>
    <w:p w:rsidR="002C3267" w:rsidRPr="002C3267" w:rsidRDefault="000E65B2" w:rsidP="00E1397B">
      <w:pPr>
        <w:pStyle w:val="Odstavecseseznamem"/>
        <w:numPr>
          <w:ilvl w:val="0"/>
          <w:numId w:val="20"/>
        </w:numPr>
        <w:jc w:val="both"/>
      </w:pPr>
      <w:r>
        <w:t>u</w:t>
      </w:r>
      <w:r w:rsidR="002C3267" w:rsidRPr="002C3267">
        <w:t>končení práce</w:t>
      </w:r>
    </w:p>
    <w:p w:rsidR="00C23164" w:rsidRDefault="00C23164" w:rsidP="00C12B6A">
      <w:pPr>
        <w:pStyle w:val="Textodstavec"/>
      </w:pPr>
      <w:r w:rsidRPr="00C23164">
        <w:rPr>
          <w:b/>
        </w:rPr>
        <w:t>O zvolení nejvhodnějšího pracovního postupu rozhoduje vedoucí</w:t>
      </w:r>
      <w:r w:rsidRPr="00482FFE">
        <w:rPr>
          <w:b/>
        </w:rPr>
        <w:t xml:space="preserve"> práce</w:t>
      </w:r>
      <w:r>
        <w:rPr>
          <w:b/>
        </w:rPr>
        <w:t xml:space="preserve"> PPN NN.</w:t>
      </w:r>
    </w:p>
    <w:p w:rsidR="00607029" w:rsidRDefault="00F66361" w:rsidP="00C12B6A">
      <w:pPr>
        <w:pStyle w:val="Textodstavec"/>
      </w:pPr>
      <w:r>
        <w:t>Seznam pracovních postupů schválených</w:t>
      </w:r>
      <w:r w:rsidR="00331564">
        <w:t xml:space="preserve"> pro použití</w:t>
      </w:r>
      <w:r>
        <w:t xml:space="preserve"> v ESCZ je </w:t>
      </w:r>
      <w:r w:rsidR="00DA7A02">
        <w:t xml:space="preserve">uveden </w:t>
      </w:r>
      <w:r>
        <w:t>v příloze P.3 tohoto PP</w:t>
      </w:r>
      <w:r w:rsidR="00DA7A02">
        <w:t>.</w:t>
      </w:r>
    </w:p>
    <w:p w:rsidR="00A53D95" w:rsidRDefault="00A53D95" w:rsidP="00C12B6A">
      <w:pPr>
        <w:jc w:val="both"/>
      </w:pPr>
      <w:r>
        <w:t xml:space="preserve">Aby pracovníci mohli pracovní </w:t>
      </w:r>
      <w:r w:rsidRPr="00A53D95">
        <w:t>postupy kombinovat</w:t>
      </w:r>
      <w:r>
        <w:t xml:space="preserve"> nebo </w:t>
      </w:r>
      <w:r w:rsidRPr="00A53D95">
        <w:t>sestavovat „Místní plán práce pod napětím NN“, musí absolvovat komplexní školení PPN</w:t>
      </w:r>
      <w:r w:rsidR="007A630D">
        <w:t xml:space="preserve"> NN</w:t>
      </w:r>
      <w:r w:rsidRPr="00A53D95">
        <w:t>. T</w:t>
      </w:r>
      <w:r w:rsidR="00C7541D">
        <w:t>o znamená</w:t>
      </w:r>
      <w:r w:rsidRPr="00A53D95">
        <w:t>,</w:t>
      </w:r>
      <w:r w:rsidR="00C7541D">
        <w:t xml:space="preserve"> </w:t>
      </w:r>
      <w:r w:rsidRPr="00A53D95">
        <w:t xml:space="preserve">že absolvovali </w:t>
      </w:r>
      <w:r w:rsidR="00C806F7">
        <w:t xml:space="preserve">teoretický i </w:t>
      </w:r>
      <w:r w:rsidRPr="00A53D95">
        <w:t xml:space="preserve">praktický výcvik na všechny technologické oblasti (tj. holé vedení, izolované vedení, kabelové vedení a kabelové skříně), kterých </w:t>
      </w:r>
      <w:r>
        <w:t>se veškerá problematika PPN NN týká. Není možné, aby pracovník vyškolený např. jen na PPN NN v</w:t>
      </w:r>
      <w:r>
        <w:rPr>
          <w:rFonts w:hint="eastAsia"/>
        </w:rPr>
        <w:t> </w:t>
      </w:r>
      <w:r>
        <w:t xml:space="preserve">kabelových skříních, kombinoval pracovní postupy či sestavoval </w:t>
      </w:r>
      <w:r>
        <w:rPr>
          <w:rFonts w:hint="eastAsia"/>
        </w:rPr>
        <w:t>„</w:t>
      </w:r>
      <w:r>
        <w:t>Místní plán práce</w:t>
      </w:r>
      <w:r>
        <w:rPr>
          <w:rFonts w:hint="eastAsia"/>
        </w:rPr>
        <w:t>“</w:t>
      </w:r>
      <w:r>
        <w:t xml:space="preserve"> určený pro práci na venkovních sítích apod.</w:t>
      </w:r>
    </w:p>
    <w:p w:rsidR="00A53D95" w:rsidRPr="002C3267" w:rsidRDefault="00A53D95" w:rsidP="00C12B6A">
      <w:pPr>
        <w:pStyle w:val="Textodstavec"/>
      </w:pPr>
    </w:p>
    <w:p w:rsidR="00BE6792" w:rsidRDefault="00BE6792" w:rsidP="00C12B6A">
      <w:pPr>
        <w:pStyle w:val="Nadpis4"/>
        <w:jc w:val="both"/>
      </w:pPr>
      <w:bookmarkStart w:id="61" w:name="_Toc424906828"/>
      <w:r>
        <w:t>Kombinace pracovních postupů</w:t>
      </w:r>
      <w:bookmarkEnd w:id="61"/>
    </w:p>
    <w:p w:rsidR="00BE6792" w:rsidRDefault="00BE6792" w:rsidP="00C12B6A">
      <w:pPr>
        <w:pStyle w:val="Textodstavec"/>
      </w:pPr>
    </w:p>
    <w:p w:rsidR="00BE6792" w:rsidRDefault="00BE6792" w:rsidP="00C12B6A">
      <w:pPr>
        <w:jc w:val="both"/>
      </w:pPr>
      <w:r>
        <w:t>N</w:t>
      </w:r>
      <w:r w:rsidRPr="001805F8">
        <w:t>a každý</w:t>
      </w:r>
      <w:r>
        <w:t xml:space="preserve"> jednotlivý</w:t>
      </w:r>
      <w:r w:rsidRPr="001805F8">
        <w:t xml:space="preserve"> pracovní úkon</w:t>
      </w:r>
      <w:r>
        <w:t xml:space="preserve"> nelze</w:t>
      </w:r>
      <w:r w:rsidRPr="001805F8">
        <w:t xml:space="preserve"> vytvořit </w:t>
      </w:r>
      <w:r>
        <w:t>absolutně přesný pracovní postup.</w:t>
      </w:r>
      <w:r w:rsidRPr="001805F8">
        <w:t xml:space="preserve"> </w:t>
      </w:r>
      <w:r>
        <w:t>P</w:t>
      </w:r>
      <w:r w:rsidRPr="001805F8">
        <w:t>roto jsou</w:t>
      </w:r>
      <w:r>
        <w:t xml:space="preserve"> postupy</w:t>
      </w:r>
      <w:r w:rsidRPr="001805F8">
        <w:t xml:space="preserve"> vytvořeny univerzálně a lze je vhodně kombinovat</w:t>
      </w:r>
      <w:r>
        <w:t>, změnit technický prvek</w:t>
      </w:r>
      <w:r w:rsidRPr="001805F8">
        <w:t xml:space="preserve"> nebo </w:t>
      </w:r>
      <w:r>
        <w:t>jen</w:t>
      </w:r>
      <w:r w:rsidRPr="001805F8">
        <w:t xml:space="preserve"> zvolit </w:t>
      </w:r>
      <w:r>
        <w:t xml:space="preserve">příslušnou </w:t>
      </w:r>
      <w:r w:rsidRPr="001805F8">
        <w:t>část pracovního postupu PPN</w:t>
      </w:r>
      <w:r>
        <w:t xml:space="preserve"> NN</w:t>
      </w:r>
      <w:r w:rsidRPr="001805F8">
        <w:t xml:space="preserve">. </w:t>
      </w:r>
    </w:p>
    <w:p w:rsidR="00BE6792" w:rsidRDefault="00BE6792" w:rsidP="00C12B6A">
      <w:pPr>
        <w:jc w:val="both"/>
      </w:pPr>
      <w:r>
        <w:rPr>
          <w:rFonts w:hint="eastAsia"/>
        </w:rPr>
        <w:t>Ú</w:t>
      </w:r>
      <w:r>
        <w:t>čelem této možnosti je max</w:t>
      </w:r>
      <w:r w:rsidR="004E1AE7">
        <w:t>imálně</w:t>
      </w:r>
      <w:r>
        <w:t xml:space="preserve"> zefektivnit PPN NN a zbytečně nezatěžovat již zavedený systém pracovních postupů o další postupy. Další rozšiřování počtu schválených postupů by pak značně komplikoval i samotné provádění PPN NN v</w:t>
      </w:r>
      <w:r>
        <w:rPr>
          <w:rFonts w:hint="eastAsia"/>
        </w:rPr>
        <w:t> </w:t>
      </w:r>
      <w:r>
        <w:t xml:space="preserve">praxi. </w:t>
      </w:r>
    </w:p>
    <w:p w:rsidR="00BE6792" w:rsidRPr="00482FFE" w:rsidRDefault="00BE6792" w:rsidP="00C12B6A">
      <w:pPr>
        <w:jc w:val="both"/>
        <w:rPr>
          <w:b/>
          <w:i/>
        </w:rPr>
      </w:pPr>
      <w:r w:rsidRPr="00482FFE">
        <w:rPr>
          <w:b/>
        </w:rPr>
        <w:t>O kombinaci pracovních postupů rozhoduje vedoucí práce</w:t>
      </w:r>
      <w:r>
        <w:rPr>
          <w:b/>
        </w:rPr>
        <w:t xml:space="preserve"> PPN NN</w:t>
      </w:r>
      <w:r w:rsidRPr="00482FFE">
        <w:rPr>
          <w:b/>
        </w:rPr>
        <w:t>.</w:t>
      </w:r>
    </w:p>
    <w:p w:rsidR="00BE6792" w:rsidRDefault="00BE6792" w:rsidP="00C12B6A">
      <w:pPr>
        <w:pStyle w:val="Textodstavec"/>
      </w:pPr>
    </w:p>
    <w:p w:rsidR="00BE6792" w:rsidRPr="00BE6792" w:rsidRDefault="00597AF0" w:rsidP="00C12B6A">
      <w:pPr>
        <w:pStyle w:val="Nadpis4"/>
        <w:jc w:val="both"/>
      </w:pPr>
      <w:bookmarkStart w:id="62" w:name="_Toc424906829"/>
      <w:r>
        <w:t>Místní plán práce</w:t>
      </w:r>
      <w:bookmarkEnd w:id="62"/>
    </w:p>
    <w:p w:rsidR="00BE6792" w:rsidRPr="00BE6792" w:rsidRDefault="00BE6792" w:rsidP="00C12B6A">
      <w:pPr>
        <w:pStyle w:val="Textodstavec"/>
      </w:pPr>
    </w:p>
    <w:p w:rsidR="00331564" w:rsidRDefault="00331564" w:rsidP="00C12B6A">
      <w:pPr>
        <w:jc w:val="both"/>
      </w:pPr>
      <w:r>
        <w:t>Pokud se prováděná PPN NN neslučuje nebo se příliš odlišuje od schválených pracovníc</w:t>
      </w:r>
      <w:r w:rsidRPr="00A12FED">
        <w:t>h post</w:t>
      </w:r>
      <w:r>
        <w:t xml:space="preserve">upů PPN NN, </w:t>
      </w:r>
      <w:r w:rsidRPr="00A12FED">
        <w:t xml:space="preserve">je doporučeno, aby </w:t>
      </w:r>
      <w:r>
        <w:t>byl sestaven</w:t>
      </w:r>
      <w:r w:rsidRPr="00A12FED">
        <w:t xml:space="preserve"> </w:t>
      </w:r>
      <w:r w:rsidRPr="00DC4B57">
        <w:t>tzv. „Místní plán práce pod napětím NN“ (viz </w:t>
      </w:r>
      <w:r w:rsidR="00E7566F" w:rsidRPr="00DC4B57">
        <w:t>příloha</w:t>
      </w:r>
      <w:r w:rsidR="00E7566F">
        <w:t xml:space="preserve"> P.4 tohoto PP</w:t>
      </w:r>
      <w:r>
        <w:t xml:space="preserve">). </w:t>
      </w:r>
    </w:p>
    <w:p w:rsidR="00331564" w:rsidRDefault="00331564" w:rsidP="00C12B6A">
      <w:pPr>
        <w:jc w:val="both"/>
        <w:rPr>
          <w:b/>
        </w:rPr>
      </w:pPr>
      <w:r w:rsidRPr="00482FFE">
        <w:rPr>
          <w:b/>
        </w:rPr>
        <w:t>Místní plán práce sestavuje vedoucí práce</w:t>
      </w:r>
      <w:r w:rsidR="00C23164">
        <w:rPr>
          <w:b/>
        </w:rPr>
        <w:t xml:space="preserve"> PPN NN</w:t>
      </w:r>
      <w:r w:rsidRPr="00482FFE">
        <w:rPr>
          <w:b/>
        </w:rPr>
        <w:t>.</w:t>
      </w:r>
    </w:p>
    <w:p w:rsidR="008F62E0" w:rsidRPr="008F62E0" w:rsidRDefault="008F62E0" w:rsidP="00C12B6A">
      <w:pPr>
        <w:spacing w:after="60"/>
        <w:jc w:val="both"/>
      </w:pPr>
    </w:p>
    <w:p w:rsidR="0084099C" w:rsidRPr="00F5133B" w:rsidRDefault="0084099C" w:rsidP="00E1397B">
      <w:pPr>
        <w:keepNext/>
        <w:numPr>
          <w:ilvl w:val="2"/>
          <w:numId w:val="5"/>
        </w:numPr>
        <w:tabs>
          <w:tab w:val="num" w:pos="340"/>
          <w:tab w:val="num" w:pos="397"/>
        </w:tabs>
        <w:spacing w:before="240" w:after="60"/>
        <w:ind w:left="397"/>
        <w:jc w:val="both"/>
        <w:outlineLvl w:val="2"/>
        <w:rPr>
          <w:b/>
          <w:bCs/>
        </w:rPr>
      </w:pPr>
      <w:bookmarkStart w:id="63" w:name="_Toc424906830"/>
      <w:r w:rsidRPr="00F5133B">
        <w:rPr>
          <w:b/>
          <w:bCs/>
        </w:rPr>
        <w:t>Evidence PPN NN</w:t>
      </w:r>
      <w:bookmarkEnd w:id="63"/>
    </w:p>
    <w:p w:rsidR="00F5133B" w:rsidRDefault="00F5133B" w:rsidP="00C12B6A">
      <w:pPr>
        <w:pStyle w:val="Textodstavec"/>
      </w:pPr>
    </w:p>
    <w:p w:rsidR="0084099C" w:rsidRDefault="0084099C" w:rsidP="00C12B6A">
      <w:pPr>
        <w:pStyle w:val="Textodstavec"/>
      </w:pPr>
      <w:r>
        <w:t>V</w:t>
      </w:r>
      <w:r w:rsidR="00F5133B">
        <w:t xml:space="preserve">eškeré </w:t>
      </w:r>
      <w:r>
        <w:t>PPN NN</w:t>
      </w:r>
      <w:r w:rsidR="00F5133B">
        <w:t>, které jsou prováděny pracovníky ESCZ</w:t>
      </w:r>
      <w:r>
        <w:t xml:space="preserve"> musí být evidovány na formuláři „Evidence prací pod napětím – NN“ viz příloh</w:t>
      </w:r>
      <w:r w:rsidR="00F5133B">
        <w:t>a P.5 tohoto PP</w:t>
      </w:r>
      <w:r>
        <w:t>.</w:t>
      </w:r>
      <w:r w:rsidR="007727F3">
        <w:t xml:space="preserve"> </w:t>
      </w:r>
    </w:p>
    <w:p w:rsidR="007727F3" w:rsidRDefault="007727F3" w:rsidP="00C12B6A">
      <w:pPr>
        <w:pStyle w:val="Textodstavec"/>
        <w:rPr>
          <w:b/>
        </w:rPr>
      </w:pPr>
      <w:r w:rsidRPr="007727F3">
        <w:rPr>
          <w:b/>
        </w:rPr>
        <w:t>Formulář „Evidence prací pod napětím – NN“ vyplňuje vedoucí práce PPN NN</w:t>
      </w:r>
      <w:r>
        <w:rPr>
          <w:b/>
        </w:rPr>
        <w:t>.</w:t>
      </w:r>
    </w:p>
    <w:p w:rsidR="00F07140" w:rsidRPr="007727F3" w:rsidRDefault="00F07140" w:rsidP="00C12B6A">
      <w:pPr>
        <w:pStyle w:val="Textodstavec"/>
        <w:rPr>
          <w:b/>
        </w:rPr>
      </w:pPr>
    </w:p>
    <w:p w:rsidR="0084099C" w:rsidRDefault="0084099C" w:rsidP="00C12B6A">
      <w:pPr>
        <w:pStyle w:val="Textodstavec"/>
      </w:pPr>
      <w:r>
        <w:t xml:space="preserve">Ve </w:t>
      </w:r>
      <w:r w:rsidR="00981AF8">
        <w:t>formuláři, je</w:t>
      </w:r>
      <w:r>
        <w:t xml:space="preserve"> zakázáno jakékoliv vymazávání, opravování, přepisování a škrtání, s výjimkou škrtání předtištěného textu tam, kde lze zvolit vždy jednu z několika uvedených možností. </w:t>
      </w:r>
    </w:p>
    <w:p w:rsidR="0084099C" w:rsidRDefault="0084099C" w:rsidP="00C12B6A">
      <w:pPr>
        <w:pStyle w:val="Textodstavec"/>
      </w:pPr>
      <w:r>
        <w:t xml:space="preserve">Vyplněné formuláře musí </w:t>
      </w:r>
      <w:r w:rsidR="00F5133B">
        <w:t xml:space="preserve">být </w:t>
      </w:r>
      <w:r>
        <w:t>uchová</w:t>
      </w:r>
      <w:r w:rsidR="00F5133B">
        <w:t>ny</w:t>
      </w:r>
      <w:r>
        <w:t xml:space="preserve"> po dobu</w:t>
      </w:r>
      <w:r w:rsidR="00F5133B">
        <w:t xml:space="preserve"> a v režimu uvedeném</w:t>
      </w:r>
      <w:r>
        <w:t xml:space="preserve"> ve Spisovém a skartačním řádu ESCZ.</w:t>
      </w:r>
    </w:p>
    <w:p w:rsidR="00A92EED" w:rsidRDefault="00A92EED" w:rsidP="00C12B6A">
      <w:pPr>
        <w:pStyle w:val="Textodstavec"/>
      </w:pPr>
    </w:p>
    <w:p w:rsidR="00AF735D" w:rsidRDefault="00AF735D" w:rsidP="00C12B6A">
      <w:pPr>
        <w:pStyle w:val="Nadpis2"/>
        <w:jc w:val="both"/>
      </w:pPr>
      <w:bookmarkStart w:id="64" w:name="_Toc424906831"/>
      <w:r>
        <w:t>Mimořádné stavy</w:t>
      </w:r>
      <w:bookmarkEnd w:id="64"/>
    </w:p>
    <w:p w:rsidR="00AF735D" w:rsidRDefault="00AF735D" w:rsidP="00C12B6A">
      <w:pPr>
        <w:jc w:val="both"/>
        <w:rPr>
          <w:b/>
        </w:rPr>
      </w:pPr>
    </w:p>
    <w:p w:rsidR="00AF735D" w:rsidRDefault="00AF735D" w:rsidP="00C12B6A">
      <w:pPr>
        <w:jc w:val="both"/>
      </w:pPr>
      <w:r w:rsidRPr="00A323AF">
        <w:t>P</w:t>
      </w:r>
      <w:r w:rsidR="00A323AF" w:rsidRPr="00A323AF">
        <w:t>okud nastane mimořádný stav tak bude postupováno dle platného traumatologického plánu pro dané pracoviště dle ESCZ-PP-054, příloha P.5.</w:t>
      </w:r>
    </w:p>
    <w:p w:rsidR="00A92EED" w:rsidRDefault="00A92EED" w:rsidP="00C12B6A">
      <w:pPr>
        <w:jc w:val="both"/>
      </w:pPr>
    </w:p>
    <w:p w:rsidR="00372D63" w:rsidRDefault="00372D63" w:rsidP="00C12B6A">
      <w:pPr>
        <w:pStyle w:val="Nadpis1"/>
        <w:jc w:val="both"/>
      </w:pPr>
      <w:bookmarkStart w:id="65" w:name="_Toc285017125"/>
      <w:bookmarkStart w:id="66" w:name="_Toc285017140"/>
      <w:bookmarkStart w:id="67" w:name="_Toc424906832"/>
      <w:r>
        <w:t xml:space="preserve">Související </w:t>
      </w:r>
      <w:r w:rsidRPr="003F375C">
        <w:t>dokumentace</w:t>
      </w:r>
      <w:bookmarkEnd w:id="65"/>
      <w:bookmarkEnd w:id="66"/>
      <w:bookmarkEnd w:id="67"/>
    </w:p>
    <w:p w:rsidR="00A92EED" w:rsidRPr="00A92EED" w:rsidRDefault="00A92EED" w:rsidP="00C12B6A">
      <w:pPr>
        <w:pStyle w:val="Textodstavec"/>
      </w:pPr>
    </w:p>
    <w:p w:rsidR="00372D63" w:rsidRDefault="00372D63" w:rsidP="006C70B6">
      <w:pPr>
        <w:pStyle w:val="Nadpis2"/>
        <w:jc w:val="both"/>
      </w:pPr>
      <w:bookmarkStart w:id="68" w:name="_Toc285017141"/>
      <w:bookmarkStart w:id="69" w:name="_Toc424906833"/>
      <w:r>
        <w:t>IŘD</w:t>
      </w:r>
      <w:bookmarkEnd w:id="68"/>
      <w:bookmarkEnd w:id="69"/>
      <w:r>
        <w:t xml:space="preserve"> </w:t>
      </w:r>
    </w:p>
    <w:p w:rsidR="00DD356A" w:rsidRDefault="00DD356A" w:rsidP="006C70B6">
      <w:pPr>
        <w:pStyle w:val="Textodstavec"/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2376"/>
        <w:gridCol w:w="6695"/>
      </w:tblGrid>
      <w:tr w:rsidR="00AF6071" w:rsidRPr="00C44D0D" w:rsidTr="00796780">
        <w:trPr>
          <w:cantSplit/>
          <w:trHeight w:val="269"/>
        </w:trPr>
        <w:tc>
          <w:tcPr>
            <w:tcW w:w="2376" w:type="dxa"/>
          </w:tcPr>
          <w:p w:rsidR="00AF6071" w:rsidRPr="00025A28" w:rsidRDefault="00AF6071" w:rsidP="006C70B6">
            <w:pPr>
              <w:jc w:val="both"/>
              <w:rPr>
                <w:b/>
                <w:bCs/>
              </w:rPr>
            </w:pPr>
            <w:r w:rsidRPr="00025A28">
              <w:t>ESCZ-PP-054</w:t>
            </w:r>
          </w:p>
        </w:tc>
        <w:tc>
          <w:tcPr>
            <w:tcW w:w="6695" w:type="dxa"/>
          </w:tcPr>
          <w:p w:rsidR="00AF6071" w:rsidRPr="00025A28" w:rsidRDefault="00AF6071" w:rsidP="006C70B6">
            <w:pPr>
              <w:jc w:val="both"/>
            </w:pPr>
            <w:r w:rsidRPr="00025A28">
              <w:t>Dokumentace k zajištění BOZP</w:t>
            </w:r>
          </w:p>
        </w:tc>
      </w:tr>
    </w:tbl>
    <w:p w:rsidR="00DD356A" w:rsidRPr="00DD356A" w:rsidRDefault="00DD356A" w:rsidP="006C70B6">
      <w:pPr>
        <w:ind w:left="2410" w:hanging="2410"/>
        <w:jc w:val="both"/>
      </w:pPr>
    </w:p>
    <w:p w:rsidR="00372D63" w:rsidRDefault="00372D63" w:rsidP="006C70B6">
      <w:pPr>
        <w:pStyle w:val="Nadpis2"/>
        <w:jc w:val="both"/>
      </w:pPr>
      <w:bookmarkStart w:id="70" w:name="_Toc285017142"/>
      <w:bookmarkStart w:id="71" w:name="_Toc424906834"/>
      <w:r>
        <w:t>Další dokumenty</w:t>
      </w:r>
      <w:bookmarkEnd w:id="70"/>
      <w:bookmarkEnd w:id="71"/>
      <w:r>
        <w:t xml:space="preserve">  </w:t>
      </w:r>
    </w:p>
    <w:p w:rsidR="00DD356A" w:rsidRPr="00DD356A" w:rsidRDefault="00DD356A" w:rsidP="006C70B6">
      <w:pPr>
        <w:pStyle w:val="Textodstavec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376"/>
        <w:gridCol w:w="6946"/>
      </w:tblGrid>
      <w:tr w:rsidR="00B65690" w:rsidRPr="006608E7" w:rsidTr="004662D0">
        <w:trPr>
          <w:cantSplit/>
        </w:trPr>
        <w:tc>
          <w:tcPr>
            <w:tcW w:w="2376" w:type="dxa"/>
          </w:tcPr>
          <w:p w:rsidR="00B65690" w:rsidRPr="00025A28" w:rsidRDefault="00312EB5" w:rsidP="006C70B6">
            <w:pPr>
              <w:jc w:val="both"/>
              <w:rPr>
                <w:b/>
                <w:bCs/>
              </w:rPr>
            </w:pPr>
            <w:r>
              <w:t>ČSN EN 50</w:t>
            </w:r>
            <w:r w:rsidR="00B65690" w:rsidRPr="00025A28">
              <w:t xml:space="preserve">110-1 </w:t>
            </w:r>
            <w:proofErr w:type="spellStart"/>
            <w:r w:rsidR="00B65690" w:rsidRPr="00025A28">
              <w:t>ed</w:t>
            </w:r>
            <w:proofErr w:type="spellEnd"/>
            <w:r w:rsidR="00B65690" w:rsidRPr="00025A28">
              <w:t>. 2</w:t>
            </w:r>
          </w:p>
        </w:tc>
        <w:tc>
          <w:tcPr>
            <w:tcW w:w="6946" w:type="dxa"/>
          </w:tcPr>
          <w:p w:rsidR="00B65690" w:rsidRPr="00025A28" w:rsidRDefault="00B65690" w:rsidP="006C70B6">
            <w:pPr>
              <w:jc w:val="both"/>
            </w:pPr>
            <w:r w:rsidRPr="00025A28">
              <w:t>Obsluha a práce na elektrických zařízeních</w:t>
            </w:r>
          </w:p>
        </w:tc>
      </w:tr>
      <w:tr w:rsidR="00B65690" w:rsidRPr="006608E7" w:rsidTr="004662D0">
        <w:trPr>
          <w:cantSplit/>
        </w:trPr>
        <w:tc>
          <w:tcPr>
            <w:tcW w:w="2376" w:type="dxa"/>
          </w:tcPr>
          <w:p w:rsidR="00B65690" w:rsidRPr="00025A28" w:rsidRDefault="00B65690" w:rsidP="006C70B6">
            <w:pPr>
              <w:jc w:val="both"/>
              <w:rPr>
                <w:b/>
                <w:bCs/>
              </w:rPr>
            </w:pPr>
            <w:r w:rsidRPr="00025A28">
              <w:t xml:space="preserve">PNE 33 0000-6 </w:t>
            </w:r>
            <w:proofErr w:type="spellStart"/>
            <w:r w:rsidRPr="00025A28">
              <w:t>ed</w:t>
            </w:r>
            <w:proofErr w:type="spellEnd"/>
            <w:r w:rsidRPr="00025A28">
              <w:t>. 2</w:t>
            </w:r>
          </w:p>
        </w:tc>
        <w:tc>
          <w:tcPr>
            <w:tcW w:w="6946" w:type="dxa"/>
          </w:tcPr>
          <w:p w:rsidR="00B65690" w:rsidRPr="00025A28" w:rsidRDefault="00B65690" w:rsidP="006C70B6">
            <w:pPr>
              <w:jc w:val="both"/>
            </w:pPr>
            <w:r w:rsidRPr="00025A28">
              <w:t>Obsluha a práce na elektrických zařízeních pro výrobu, přenos a distribuci elektrické energie</w:t>
            </w:r>
          </w:p>
        </w:tc>
      </w:tr>
      <w:tr w:rsidR="0036526B" w:rsidRPr="006608E7" w:rsidTr="004662D0">
        <w:trPr>
          <w:cantSplit/>
        </w:trPr>
        <w:tc>
          <w:tcPr>
            <w:tcW w:w="2376" w:type="dxa"/>
          </w:tcPr>
          <w:p w:rsidR="0036526B" w:rsidRPr="00025A28" w:rsidRDefault="0053437D" w:rsidP="006C70B6">
            <w:pPr>
              <w:jc w:val="both"/>
            </w:pPr>
            <w:r w:rsidRPr="00025A28">
              <w:t xml:space="preserve">PNE 33 0000-2 </w:t>
            </w:r>
            <w:proofErr w:type="spellStart"/>
            <w:r w:rsidRPr="00025A28">
              <w:t>ed</w:t>
            </w:r>
            <w:proofErr w:type="spellEnd"/>
            <w:r w:rsidRPr="00025A28">
              <w:t>. 4</w:t>
            </w:r>
          </w:p>
        </w:tc>
        <w:tc>
          <w:tcPr>
            <w:tcW w:w="6946" w:type="dxa"/>
          </w:tcPr>
          <w:p w:rsidR="0036526B" w:rsidRPr="00025A28" w:rsidRDefault="00B90441" w:rsidP="006C70B6">
            <w:pPr>
              <w:jc w:val="both"/>
            </w:pPr>
            <w:r w:rsidRPr="00025A28">
              <w:t>Stanovení základních charakteristik vnějších vlivů působících na rozvodná zařízení distribuční a přenosové soustavy</w:t>
            </w:r>
          </w:p>
        </w:tc>
      </w:tr>
      <w:tr w:rsidR="0036526B" w:rsidRPr="006608E7" w:rsidTr="004662D0">
        <w:trPr>
          <w:cantSplit/>
        </w:trPr>
        <w:tc>
          <w:tcPr>
            <w:tcW w:w="2376" w:type="dxa"/>
          </w:tcPr>
          <w:p w:rsidR="0036526B" w:rsidRPr="006608E7" w:rsidRDefault="00312EB5" w:rsidP="006C70B6">
            <w:pPr>
              <w:jc w:val="both"/>
              <w:rPr>
                <w:highlight w:val="yellow"/>
              </w:rPr>
            </w:pPr>
            <w:r w:rsidRPr="005A6CCA">
              <w:t xml:space="preserve">ČSN EN 60903 </w:t>
            </w:r>
            <w:proofErr w:type="spellStart"/>
            <w:r w:rsidRPr="005A6CCA">
              <w:t>ed</w:t>
            </w:r>
            <w:proofErr w:type="spellEnd"/>
            <w:r w:rsidRPr="005A6CCA">
              <w:t>. 2</w:t>
            </w:r>
          </w:p>
        </w:tc>
        <w:tc>
          <w:tcPr>
            <w:tcW w:w="6946" w:type="dxa"/>
          </w:tcPr>
          <w:p w:rsidR="0036526B" w:rsidRPr="006608E7" w:rsidRDefault="005A6CCA" w:rsidP="006C70B6">
            <w:pPr>
              <w:jc w:val="both"/>
              <w:rPr>
                <w:highlight w:val="yellow"/>
              </w:rPr>
            </w:pPr>
            <w:r>
              <w:t>Práce pod napětím - Rukavice z izolačního materiálu</w:t>
            </w:r>
          </w:p>
        </w:tc>
      </w:tr>
      <w:tr w:rsidR="0036526B" w:rsidRPr="006608E7" w:rsidTr="004662D0">
        <w:trPr>
          <w:cantSplit/>
        </w:trPr>
        <w:tc>
          <w:tcPr>
            <w:tcW w:w="2376" w:type="dxa"/>
          </w:tcPr>
          <w:p w:rsidR="0036526B" w:rsidRPr="006608E7" w:rsidRDefault="00312EB5" w:rsidP="006C70B6">
            <w:pPr>
              <w:jc w:val="both"/>
              <w:rPr>
                <w:highlight w:val="yellow"/>
              </w:rPr>
            </w:pPr>
            <w:r w:rsidRPr="00EE5A5F">
              <w:t>ČSN EN 388</w:t>
            </w:r>
          </w:p>
        </w:tc>
        <w:tc>
          <w:tcPr>
            <w:tcW w:w="6946" w:type="dxa"/>
          </w:tcPr>
          <w:p w:rsidR="0036526B" w:rsidRPr="006608E7" w:rsidRDefault="00EE5A5F" w:rsidP="006C70B6">
            <w:pPr>
              <w:jc w:val="both"/>
              <w:rPr>
                <w:highlight w:val="yellow"/>
              </w:rPr>
            </w:pPr>
            <w:r>
              <w:t>Ochranné rukavice proti mechanickým rizikům</w:t>
            </w:r>
          </w:p>
        </w:tc>
      </w:tr>
      <w:tr w:rsidR="0036526B" w:rsidRPr="006608E7" w:rsidTr="004662D0">
        <w:trPr>
          <w:cantSplit/>
        </w:trPr>
        <w:tc>
          <w:tcPr>
            <w:tcW w:w="2376" w:type="dxa"/>
          </w:tcPr>
          <w:p w:rsidR="0036526B" w:rsidRPr="006608E7" w:rsidRDefault="00312EB5" w:rsidP="006C70B6">
            <w:pPr>
              <w:jc w:val="both"/>
              <w:rPr>
                <w:highlight w:val="yellow"/>
              </w:rPr>
            </w:pPr>
            <w:r w:rsidRPr="00A72575">
              <w:t>ČSN EN 60900</w:t>
            </w:r>
            <w:r w:rsidR="00D60A64" w:rsidRPr="00A72575">
              <w:t xml:space="preserve"> </w:t>
            </w:r>
            <w:proofErr w:type="spellStart"/>
            <w:r w:rsidR="00D60A64" w:rsidRPr="00A72575">
              <w:t>ed</w:t>
            </w:r>
            <w:proofErr w:type="spellEnd"/>
            <w:r w:rsidR="00D60A64" w:rsidRPr="00A72575">
              <w:t>. 3</w:t>
            </w:r>
          </w:p>
        </w:tc>
        <w:tc>
          <w:tcPr>
            <w:tcW w:w="6946" w:type="dxa"/>
          </w:tcPr>
          <w:p w:rsidR="0036526B" w:rsidRPr="006608E7" w:rsidRDefault="004662D0" w:rsidP="006C70B6">
            <w:pPr>
              <w:jc w:val="both"/>
              <w:rPr>
                <w:highlight w:val="yellow"/>
              </w:rPr>
            </w:pPr>
            <w:r>
              <w:t>Práce pod napětím - Ruční nářadí používané do AC 1 000 V a DC 1 500 V</w:t>
            </w:r>
          </w:p>
        </w:tc>
      </w:tr>
      <w:tr w:rsidR="0036526B" w:rsidRPr="006608E7" w:rsidTr="004662D0">
        <w:trPr>
          <w:cantSplit/>
        </w:trPr>
        <w:tc>
          <w:tcPr>
            <w:tcW w:w="2376" w:type="dxa"/>
          </w:tcPr>
          <w:p w:rsidR="0036526B" w:rsidRPr="006608E7" w:rsidRDefault="00D60A64" w:rsidP="006C70B6">
            <w:pPr>
              <w:jc w:val="both"/>
              <w:rPr>
                <w:highlight w:val="yellow"/>
              </w:rPr>
            </w:pPr>
            <w:r w:rsidRPr="00B711F2">
              <w:t>ČSN EN 61112</w:t>
            </w:r>
          </w:p>
        </w:tc>
        <w:tc>
          <w:tcPr>
            <w:tcW w:w="6946" w:type="dxa"/>
          </w:tcPr>
          <w:p w:rsidR="0036526B" w:rsidRPr="006608E7" w:rsidRDefault="00B711F2" w:rsidP="006C70B6">
            <w:pPr>
              <w:jc w:val="both"/>
              <w:rPr>
                <w:highlight w:val="yellow"/>
              </w:rPr>
            </w:pPr>
            <w:r>
              <w:t>Práce pod napětím - Elektricky izolační přikrývky</w:t>
            </w:r>
          </w:p>
        </w:tc>
      </w:tr>
      <w:tr w:rsidR="0036526B" w:rsidRPr="006608E7" w:rsidTr="004662D0">
        <w:trPr>
          <w:cantSplit/>
        </w:trPr>
        <w:tc>
          <w:tcPr>
            <w:tcW w:w="2376" w:type="dxa"/>
          </w:tcPr>
          <w:p w:rsidR="0036526B" w:rsidRPr="006608E7" w:rsidRDefault="00D60A64" w:rsidP="006C70B6">
            <w:pPr>
              <w:jc w:val="both"/>
              <w:rPr>
                <w:highlight w:val="yellow"/>
              </w:rPr>
            </w:pPr>
            <w:r w:rsidRPr="00B711F2">
              <w:t>ČSN EN 61111</w:t>
            </w:r>
          </w:p>
        </w:tc>
        <w:tc>
          <w:tcPr>
            <w:tcW w:w="6946" w:type="dxa"/>
          </w:tcPr>
          <w:p w:rsidR="0036526B" w:rsidRPr="006608E7" w:rsidRDefault="00B711F2" w:rsidP="006C70B6">
            <w:pPr>
              <w:jc w:val="both"/>
              <w:rPr>
                <w:highlight w:val="yellow"/>
              </w:rPr>
            </w:pPr>
            <w:r>
              <w:t>Práce pod napětím - Elektricky izolační koberec</w:t>
            </w:r>
          </w:p>
        </w:tc>
      </w:tr>
      <w:tr w:rsidR="0036526B" w:rsidRPr="006608E7" w:rsidTr="004662D0">
        <w:trPr>
          <w:cantSplit/>
        </w:trPr>
        <w:tc>
          <w:tcPr>
            <w:tcW w:w="2376" w:type="dxa"/>
          </w:tcPr>
          <w:p w:rsidR="0036526B" w:rsidRPr="006608E7" w:rsidRDefault="00D60A64" w:rsidP="006C70B6">
            <w:pPr>
              <w:jc w:val="both"/>
              <w:rPr>
                <w:highlight w:val="yellow"/>
              </w:rPr>
            </w:pPr>
            <w:r w:rsidRPr="00B711F2">
              <w:t>ČSN EN 61479</w:t>
            </w:r>
          </w:p>
        </w:tc>
        <w:tc>
          <w:tcPr>
            <w:tcW w:w="6946" w:type="dxa"/>
          </w:tcPr>
          <w:p w:rsidR="0036526B" w:rsidRPr="006608E7" w:rsidRDefault="00B711F2" w:rsidP="006C70B6">
            <w:pPr>
              <w:jc w:val="both"/>
              <w:rPr>
                <w:highlight w:val="yellow"/>
              </w:rPr>
            </w:pPr>
            <w:r>
              <w:t>Práce pod napětím - Ohebné kryty vodičů z izolačního materiálu</w:t>
            </w:r>
          </w:p>
        </w:tc>
      </w:tr>
      <w:tr w:rsidR="00D60A64" w:rsidRPr="006608E7" w:rsidTr="004662D0">
        <w:trPr>
          <w:cantSplit/>
        </w:trPr>
        <w:tc>
          <w:tcPr>
            <w:tcW w:w="2376" w:type="dxa"/>
          </w:tcPr>
          <w:p w:rsidR="00D60A64" w:rsidRPr="006608E7" w:rsidRDefault="00D60A64" w:rsidP="006C70B6">
            <w:pPr>
              <w:jc w:val="both"/>
              <w:rPr>
                <w:highlight w:val="yellow"/>
              </w:rPr>
            </w:pPr>
            <w:r w:rsidRPr="008B54DD">
              <w:t>ČSN EN 61229</w:t>
            </w:r>
          </w:p>
        </w:tc>
        <w:tc>
          <w:tcPr>
            <w:tcW w:w="6946" w:type="dxa"/>
          </w:tcPr>
          <w:p w:rsidR="00D60A64" w:rsidRPr="006608E7" w:rsidRDefault="008B54DD" w:rsidP="006C70B6">
            <w:pPr>
              <w:jc w:val="both"/>
              <w:rPr>
                <w:highlight w:val="yellow"/>
              </w:rPr>
            </w:pPr>
            <w:r>
              <w:t>Pevné ochranné kryty pro práce pod napětím v zařízeních střídavého proudu</w:t>
            </w:r>
          </w:p>
        </w:tc>
      </w:tr>
      <w:tr w:rsidR="00D60A64" w:rsidRPr="006608E7" w:rsidTr="004662D0">
        <w:trPr>
          <w:cantSplit/>
        </w:trPr>
        <w:tc>
          <w:tcPr>
            <w:tcW w:w="2376" w:type="dxa"/>
          </w:tcPr>
          <w:p w:rsidR="00D60A64" w:rsidRPr="006608E7" w:rsidRDefault="00D60A64" w:rsidP="006C70B6">
            <w:pPr>
              <w:jc w:val="both"/>
              <w:rPr>
                <w:highlight w:val="yellow"/>
              </w:rPr>
            </w:pPr>
            <w:r w:rsidRPr="008547B3">
              <w:t>ČSN EN 50528</w:t>
            </w:r>
          </w:p>
        </w:tc>
        <w:tc>
          <w:tcPr>
            <w:tcW w:w="6946" w:type="dxa"/>
          </w:tcPr>
          <w:p w:rsidR="00D60A64" w:rsidRPr="006608E7" w:rsidRDefault="008547B3" w:rsidP="006C70B6">
            <w:pPr>
              <w:jc w:val="both"/>
              <w:rPr>
                <w:highlight w:val="yellow"/>
              </w:rPr>
            </w:pPr>
            <w:r>
              <w:t>Izolační žebříky používané v elektrických instalacích nízkého napětí nebo v jejich blízkosti</w:t>
            </w:r>
          </w:p>
        </w:tc>
      </w:tr>
      <w:tr w:rsidR="00D60A64" w:rsidRPr="006608E7" w:rsidTr="004662D0">
        <w:trPr>
          <w:cantSplit/>
        </w:trPr>
        <w:tc>
          <w:tcPr>
            <w:tcW w:w="2376" w:type="dxa"/>
          </w:tcPr>
          <w:p w:rsidR="00D60A64" w:rsidRPr="006608E7" w:rsidRDefault="00D60A64" w:rsidP="006C70B6">
            <w:pPr>
              <w:jc w:val="both"/>
              <w:rPr>
                <w:highlight w:val="yellow"/>
              </w:rPr>
            </w:pPr>
            <w:r w:rsidRPr="008547B3">
              <w:t>ČSN EN 61478</w:t>
            </w:r>
          </w:p>
        </w:tc>
        <w:tc>
          <w:tcPr>
            <w:tcW w:w="6946" w:type="dxa"/>
          </w:tcPr>
          <w:p w:rsidR="00D60A64" w:rsidRPr="006608E7" w:rsidRDefault="008547B3" w:rsidP="006C70B6">
            <w:pPr>
              <w:jc w:val="both"/>
              <w:rPr>
                <w:highlight w:val="yellow"/>
              </w:rPr>
            </w:pPr>
            <w:r>
              <w:t>Práce pod napětím - Izolační žebříky</w:t>
            </w:r>
          </w:p>
        </w:tc>
      </w:tr>
      <w:tr w:rsidR="00D60A64" w:rsidRPr="006608E7" w:rsidTr="004662D0">
        <w:trPr>
          <w:cantSplit/>
        </w:trPr>
        <w:tc>
          <w:tcPr>
            <w:tcW w:w="2376" w:type="dxa"/>
          </w:tcPr>
          <w:p w:rsidR="00D60A64" w:rsidRPr="006608E7" w:rsidRDefault="00D60A64" w:rsidP="006C70B6">
            <w:pPr>
              <w:jc w:val="both"/>
              <w:rPr>
                <w:highlight w:val="yellow"/>
              </w:rPr>
            </w:pPr>
            <w:r w:rsidRPr="002B249A">
              <w:t>ČSN EN 131-1</w:t>
            </w:r>
          </w:p>
        </w:tc>
        <w:tc>
          <w:tcPr>
            <w:tcW w:w="6946" w:type="dxa"/>
          </w:tcPr>
          <w:p w:rsidR="00D60A64" w:rsidRPr="006608E7" w:rsidRDefault="002B249A" w:rsidP="006C70B6">
            <w:pPr>
              <w:jc w:val="both"/>
              <w:rPr>
                <w:highlight w:val="yellow"/>
              </w:rPr>
            </w:pPr>
            <w:r>
              <w:t>Žebříky - Část 1: Termíny, typy, funkční rozměry</w:t>
            </w:r>
          </w:p>
        </w:tc>
      </w:tr>
      <w:tr w:rsidR="00D60A64" w:rsidRPr="006608E7" w:rsidTr="004662D0">
        <w:trPr>
          <w:cantSplit/>
        </w:trPr>
        <w:tc>
          <w:tcPr>
            <w:tcW w:w="2376" w:type="dxa"/>
          </w:tcPr>
          <w:p w:rsidR="00D60A64" w:rsidRPr="006608E7" w:rsidRDefault="00D60A64" w:rsidP="006C70B6">
            <w:pPr>
              <w:jc w:val="both"/>
              <w:rPr>
                <w:highlight w:val="yellow"/>
              </w:rPr>
            </w:pPr>
            <w:r w:rsidRPr="00AE66B1">
              <w:t>ČSN EN 131-2</w:t>
            </w:r>
          </w:p>
        </w:tc>
        <w:tc>
          <w:tcPr>
            <w:tcW w:w="6946" w:type="dxa"/>
          </w:tcPr>
          <w:p w:rsidR="00D60A64" w:rsidRPr="006608E7" w:rsidRDefault="00AE66B1" w:rsidP="006C70B6">
            <w:pPr>
              <w:jc w:val="both"/>
              <w:rPr>
                <w:highlight w:val="yellow"/>
              </w:rPr>
            </w:pPr>
            <w:r>
              <w:t>Žebříky - Část 2: Požadavky, zkoušení, značení</w:t>
            </w:r>
          </w:p>
        </w:tc>
      </w:tr>
      <w:tr w:rsidR="00D60A64" w:rsidRPr="006608E7" w:rsidTr="004662D0">
        <w:trPr>
          <w:cantSplit/>
        </w:trPr>
        <w:tc>
          <w:tcPr>
            <w:tcW w:w="2376" w:type="dxa"/>
          </w:tcPr>
          <w:p w:rsidR="00D60A64" w:rsidRPr="006608E7" w:rsidRDefault="00D60A64" w:rsidP="006C70B6">
            <w:pPr>
              <w:jc w:val="both"/>
              <w:rPr>
                <w:highlight w:val="yellow"/>
              </w:rPr>
            </w:pPr>
            <w:r w:rsidRPr="00AE66B1">
              <w:t>ČSN EN 131-3</w:t>
            </w:r>
          </w:p>
        </w:tc>
        <w:tc>
          <w:tcPr>
            <w:tcW w:w="6946" w:type="dxa"/>
          </w:tcPr>
          <w:p w:rsidR="00D60A64" w:rsidRPr="006608E7" w:rsidRDefault="00AE66B1" w:rsidP="006C70B6">
            <w:pPr>
              <w:jc w:val="both"/>
              <w:rPr>
                <w:highlight w:val="yellow"/>
              </w:rPr>
            </w:pPr>
            <w:r>
              <w:t>Žebříky - Část 3: Návody k používání</w:t>
            </w:r>
          </w:p>
        </w:tc>
      </w:tr>
    </w:tbl>
    <w:p w:rsidR="00DD356A" w:rsidRDefault="00316913" w:rsidP="006C70B6">
      <w:pPr>
        <w:jc w:val="both"/>
      </w:pPr>
      <w:r>
        <w:t>Vyhláška ČÚBP a ČBÚ</w:t>
      </w:r>
      <w:r w:rsidR="00DD356A" w:rsidRPr="00AE66B1">
        <w:t xml:space="preserve"> č. 50/1978 Sb. o odborné způsobilosti v elektrotechnice</w:t>
      </w:r>
    </w:p>
    <w:p w:rsidR="00372D63" w:rsidRDefault="00372D63" w:rsidP="006C70B6">
      <w:pPr>
        <w:pStyle w:val="Textodstavec"/>
      </w:pPr>
    </w:p>
    <w:p w:rsidR="00FE1BE5" w:rsidRDefault="00FE1BE5" w:rsidP="006C70B6">
      <w:pPr>
        <w:pStyle w:val="Textodstavec"/>
      </w:pPr>
    </w:p>
    <w:p w:rsidR="00FE1BE5" w:rsidRDefault="00FE1BE5" w:rsidP="006C70B6">
      <w:pPr>
        <w:pStyle w:val="Textodstavec"/>
      </w:pPr>
    </w:p>
    <w:p w:rsidR="00FE1BE5" w:rsidRDefault="00FE1BE5" w:rsidP="006C70B6">
      <w:pPr>
        <w:pStyle w:val="Textodstavec"/>
      </w:pPr>
    </w:p>
    <w:p w:rsidR="00FE1BE5" w:rsidRPr="00D64808" w:rsidRDefault="00FE1BE5" w:rsidP="006C70B6">
      <w:pPr>
        <w:pStyle w:val="Textodstavec"/>
      </w:pPr>
    </w:p>
    <w:p w:rsidR="00372D63" w:rsidRPr="00CB1A66" w:rsidRDefault="00372D63" w:rsidP="006C70B6">
      <w:pPr>
        <w:pStyle w:val="Nadpis1"/>
        <w:jc w:val="both"/>
      </w:pPr>
      <w:bookmarkStart w:id="72" w:name="_Toc285017143"/>
      <w:bookmarkStart w:id="73" w:name="_Toc424906835"/>
      <w:r>
        <w:t>Závěrečná a přechodná ustanovení</w:t>
      </w:r>
      <w:bookmarkEnd w:id="72"/>
      <w:bookmarkEnd w:id="73"/>
    </w:p>
    <w:p w:rsidR="00372D63" w:rsidRDefault="00372D63" w:rsidP="006C70B6">
      <w:pPr>
        <w:pStyle w:val="Textodstavec"/>
      </w:pPr>
    </w:p>
    <w:p w:rsidR="00117D1F" w:rsidRDefault="00117D1F" w:rsidP="006C70B6">
      <w:pPr>
        <w:pStyle w:val="Textodstavec"/>
      </w:pPr>
    </w:p>
    <w:p w:rsidR="00DD356A" w:rsidRDefault="00372D63" w:rsidP="006C70B6">
      <w:pPr>
        <w:pStyle w:val="Plohy1rovenadpisu"/>
        <w:jc w:val="both"/>
      </w:pPr>
      <w:bookmarkStart w:id="74" w:name="_Toc285017144"/>
      <w:bookmarkStart w:id="75" w:name="_Toc424906836"/>
      <w:r w:rsidRPr="00C25434">
        <w:t>Přílohy</w:t>
      </w:r>
      <w:bookmarkEnd w:id="74"/>
      <w:bookmarkEnd w:id="75"/>
      <w:r>
        <w:t xml:space="preserve"> </w:t>
      </w:r>
    </w:p>
    <w:p w:rsidR="00DE0CD0" w:rsidRDefault="00DE0CD0" w:rsidP="006C70B6">
      <w:pPr>
        <w:jc w:val="both"/>
      </w:pPr>
    </w:p>
    <w:p w:rsidR="0010613F" w:rsidRDefault="0010613F" w:rsidP="006C70B6">
      <w:pPr>
        <w:jc w:val="both"/>
      </w:pPr>
      <w:r w:rsidRPr="0010613F">
        <w:t>P.1</w:t>
      </w:r>
      <w:r w:rsidRPr="0010613F">
        <w:tab/>
        <w:t>Technické parametry a montážní návod „Páska izolační do 1kV PVC-P červená“</w:t>
      </w:r>
    </w:p>
    <w:p w:rsidR="0010613F" w:rsidRDefault="0010613F" w:rsidP="006C70B6">
      <w:pPr>
        <w:jc w:val="both"/>
      </w:pPr>
      <w:r w:rsidRPr="0010613F">
        <w:t>P.2</w:t>
      </w:r>
      <w:r w:rsidRPr="0010613F">
        <w:tab/>
        <w:t>Návod pro použití izolační trubky se spirálovým řezem</w:t>
      </w:r>
    </w:p>
    <w:p w:rsidR="0010613F" w:rsidRDefault="0010613F" w:rsidP="006C70B6">
      <w:pPr>
        <w:jc w:val="both"/>
      </w:pPr>
      <w:r w:rsidRPr="0010613F">
        <w:t>P.3</w:t>
      </w:r>
      <w:r w:rsidRPr="0010613F">
        <w:tab/>
        <w:t>Seznam pracovních postupů schválených pro použití v ESCZ</w:t>
      </w:r>
    </w:p>
    <w:p w:rsidR="0010613F" w:rsidRDefault="0010613F" w:rsidP="006C70B6">
      <w:pPr>
        <w:jc w:val="both"/>
      </w:pPr>
      <w:r w:rsidRPr="0010613F">
        <w:t>P.4</w:t>
      </w:r>
      <w:r w:rsidRPr="0010613F">
        <w:tab/>
        <w:t>Místní plán práce pod napětím NN</w:t>
      </w:r>
    </w:p>
    <w:p w:rsidR="00B05528" w:rsidRDefault="0010613F" w:rsidP="006C70B6">
      <w:pPr>
        <w:jc w:val="both"/>
      </w:pPr>
      <w:r w:rsidRPr="0010613F">
        <w:t>P.5</w:t>
      </w:r>
      <w:r w:rsidRPr="0010613F">
        <w:tab/>
        <w:t>Evidence prací pod napětím – NN</w:t>
      </w:r>
    </w:p>
    <w:p w:rsidR="001113EF" w:rsidRPr="00B05528" w:rsidRDefault="00B05528" w:rsidP="006C70B6">
      <w:pPr>
        <w:jc w:val="both"/>
      </w:pPr>
      <w:r w:rsidRPr="00B05528">
        <w:t>P.6</w:t>
      </w:r>
      <w:r w:rsidRPr="00B05528">
        <w:tab/>
        <w:t>Pomůcky a prostředky pro PPN NN</w:t>
      </w:r>
    </w:p>
    <w:p w:rsidR="00BA3F61" w:rsidRDefault="008A3F19" w:rsidP="00D151D0">
      <w:pPr>
        <w:pStyle w:val="Plohy2rovenadpisu"/>
        <w:jc w:val="both"/>
      </w:pPr>
      <w:bookmarkStart w:id="76" w:name="_Toc424906837"/>
      <w:r>
        <w:t>Technické parametry a montážní návod</w:t>
      </w:r>
      <w:r w:rsidRPr="004535C6">
        <w:t xml:space="preserve"> </w:t>
      </w:r>
      <w:r>
        <w:t>„Páska izolační do 1kV PVC-P červená“</w:t>
      </w:r>
      <w:bookmarkEnd w:id="76"/>
    </w:p>
    <w:p w:rsidR="0071153B" w:rsidRPr="000C33B1" w:rsidRDefault="009D04E6" w:rsidP="00D151D0">
      <w:pPr>
        <w:pStyle w:val="Textodstavec"/>
      </w:pPr>
      <w:r>
        <w:object w:dxaOrig="1531" w:dyaOrig="1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5pt" o:ole="">
            <v:imagedata r:id="rId12" o:title=""/>
          </v:shape>
          <o:OLEObject Type="Embed" ProgID="AcroExch.Document.11" ShapeID="_x0000_i1025" DrawAspect="Icon" ObjectID="_1510051926" r:id="rId13"/>
        </w:object>
      </w:r>
    </w:p>
    <w:p w:rsidR="00BA3F61" w:rsidRDefault="000C33B1" w:rsidP="00D151D0">
      <w:pPr>
        <w:pStyle w:val="Plohy2rovenadpisu"/>
        <w:ind w:left="578" w:hanging="578"/>
        <w:jc w:val="both"/>
      </w:pPr>
      <w:bookmarkStart w:id="77" w:name="_Toc424906838"/>
      <w:r w:rsidRPr="000C33B1">
        <w:t>Návod pro použití izolační trubky se spirálovým řezem</w:t>
      </w:r>
      <w:bookmarkEnd w:id="77"/>
    </w:p>
    <w:p w:rsidR="000C33B1" w:rsidRDefault="000301C1" w:rsidP="00D151D0">
      <w:pPr>
        <w:pStyle w:val="Textodstavec"/>
      </w:pPr>
      <w:r>
        <w:object w:dxaOrig="1531" w:dyaOrig="1002">
          <v:shape id="_x0000_i1026" type="#_x0000_t75" style="width:76.5pt;height:50.5pt" o:ole="">
            <v:imagedata r:id="rId14" o:title=""/>
          </v:shape>
          <o:OLEObject Type="Embed" ProgID="AcroExch.Document.11" ShapeID="_x0000_i1026" DrawAspect="Icon" ObjectID="_1510051927" r:id="rId15"/>
        </w:object>
      </w: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Plohy2rovenadpisu"/>
        <w:ind w:left="578" w:hanging="578"/>
        <w:jc w:val="both"/>
      </w:pPr>
      <w:bookmarkStart w:id="78" w:name="_Toc424906839"/>
      <w:r>
        <w:t>Seznam pracovních postupů schválených pro použití v ESCZ</w:t>
      </w:r>
      <w:bookmarkEnd w:id="78"/>
    </w:p>
    <w:bookmarkStart w:id="79" w:name="_MON_1498626666"/>
    <w:bookmarkEnd w:id="79"/>
    <w:p w:rsidR="00331564" w:rsidRDefault="00087875" w:rsidP="00D151D0">
      <w:pPr>
        <w:pStyle w:val="Textodstavec"/>
      </w:pPr>
      <w:r>
        <w:object w:dxaOrig="1531" w:dyaOrig="1002">
          <v:shape id="_x0000_i1027" type="#_x0000_t75" style="width:76.5pt;height:50.5pt" o:ole="">
            <v:imagedata r:id="rId16" o:title=""/>
          </v:shape>
          <o:OLEObject Type="Embed" ProgID="Word.Document.12" ShapeID="_x0000_i1027" DrawAspect="Icon" ObjectID="_1510051928" r:id="rId17">
            <o:FieldCodes>\s</o:FieldCodes>
          </o:OLEObject>
        </w:object>
      </w: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331564" w:rsidRDefault="00331564" w:rsidP="00D151D0">
      <w:pPr>
        <w:pStyle w:val="Textodstavec"/>
      </w:pPr>
    </w:p>
    <w:p w:rsidR="00BB6930" w:rsidRDefault="00BB6930" w:rsidP="00D151D0">
      <w:pPr>
        <w:pStyle w:val="Plohy2rovenadpisu"/>
        <w:ind w:left="578" w:hanging="578"/>
        <w:jc w:val="both"/>
      </w:pPr>
      <w:bookmarkStart w:id="80" w:name="_Toc424906840"/>
      <w:r w:rsidRPr="00BB6930">
        <w:t>Místní plán práce pod napětím NN</w:t>
      </w:r>
      <w:bookmarkEnd w:id="80"/>
    </w:p>
    <w:p w:rsidR="00F5133B" w:rsidRDefault="00714812" w:rsidP="00D151D0">
      <w:pPr>
        <w:jc w:val="both"/>
      </w:pPr>
      <w:r>
        <w:object w:dxaOrig="1531" w:dyaOrig="1002">
          <v:shape id="_x0000_i1028" type="#_x0000_t75" style="width:76.5pt;height:50.5pt" o:ole="">
            <v:imagedata r:id="rId18" o:title=""/>
          </v:shape>
          <o:OLEObject Type="Embed" ProgID="AcroExch.Document.11" ShapeID="_x0000_i1028" DrawAspect="Icon" ObjectID="_1510051929" r:id="rId19"/>
        </w:object>
      </w:r>
    </w:p>
    <w:p w:rsidR="00F5133B" w:rsidRPr="00F5133B" w:rsidRDefault="00F5133B" w:rsidP="00D151D0">
      <w:pPr>
        <w:jc w:val="both"/>
      </w:pPr>
    </w:p>
    <w:p w:rsidR="00F5133B" w:rsidRPr="00F5133B" w:rsidRDefault="00F5133B" w:rsidP="00D151D0">
      <w:pPr>
        <w:jc w:val="both"/>
      </w:pPr>
    </w:p>
    <w:p w:rsidR="00F5133B" w:rsidRPr="00F5133B" w:rsidRDefault="00F5133B" w:rsidP="00D151D0">
      <w:pPr>
        <w:jc w:val="both"/>
      </w:pPr>
    </w:p>
    <w:p w:rsidR="00F5133B" w:rsidRDefault="00F5133B" w:rsidP="00D151D0">
      <w:pPr>
        <w:jc w:val="both"/>
      </w:pPr>
    </w:p>
    <w:p w:rsidR="00F5133B" w:rsidRDefault="00F5133B" w:rsidP="00D151D0">
      <w:pPr>
        <w:jc w:val="both"/>
      </w:pPr>
    </w:p>
    <w:p w:rsidR="00265E55" w:rsidRDefault="000267A1" w:rsidP="00D151D0">
      <w:pPr>
        <w:pStyle w:val="Plohy2rovenadpisu"/>
        <w:ind w:left="578" w:hanging="578"/>
        <w:jc w:val="both"/>
      </w:pPr>
      <w:bookmarkStart w:id="81" w:name="_Toc424906841"/>
      <w:r>
        <w:t>Evidence prací pod napětím – NN</w:t>
      </w:r>
      <w:bookmarkEnd w:id="81"/>
    </w:p>
    <w:p w:rsidR="007B45B4" w:rsidRDefault="009D04E6" w:rsidP="00D151D0">
      <w:pPr>
        <w:jc w:val="both"/>
      </w:pPr>
      <w:r>
        <w:object w:dxaOrig="1531" w:dyaOrig="1002">
          <v:shape id="_x0000_i1029" type="#_x0000_t75" style="width:76.5pt;height:50.5pt" o:ole="">
            <v:imagedata r:id="rId20" o:title=""/>
          </v:shape>
          <o:OLEObject Type="Embed" ProgID="AcroExch.Document.11" ShapeID="_x0000_i1029" DrawAspect="Icon" ObjectID="_1510051930" r:id="rId21"/>
        </w:object>
      </w:r>
    </w:p>
    <w:p w:rsidR="007B45B4" w:rsidRPr="007B45B4" w:rsidRDefault="007B45B4" w:rsidP="00D151D0">
      <w:pPr>
        <w:jc w:val="both"/>
      </w:pPr>
    </w:p>
    <w:p w:rsidR="007B45B4" w:rsidRPr="007B45B4" w:rsidRDefault="007B45B4" w:rsidP="00D151D0">
      <w:pPr>
        <w:jc w:val="both"/>
      </w:pPr>
    </w:p>
    <w:p w:rsidR="007B45B4" w:rsidRPr="007B45B4" w:rsidRDefault="007B45B4" w:rsidP="00D151D0">
      <w:pPr>
        <w:jc w:val="both"/>
      </w:pPr>
    </w:p>
    <w:p w:rsidR="007B45B4" w:rsidRDefault="007B45B4" w:rsidP="00D151D0">
      <w:pPr>
        <w:jc w:val="both"/>
      </w:pPr>
    </w:p>
    <w:p w:rsidR="007B45B4" w:rsidRDefault="007B45B4" w:rsidP="00D151D0">
      <w:pPr>
        <w:jc w:val="both"/>
      </w:pPr>
    </w:p>
    <w:p w:rsidR="005E5A0D" w:rsidRDefault="007B45B4" w:rsidP="00D151D0">
      <w:pPr>
        <w:pStyle w:val="Plohy2rovenadpisu"/>
        <w:ind w:left="578" w:hanging="578"/>
        <w:jc w:val="both"/>
      </w:pPr>
      <w:bookmarkStart w:id="82" w:name="_Toc424906842"/>
      <w:r>
        <w:t>Pomůcky a prostředky pro PPN NN</w:t>
      </w:r>
      <w:bookmarkEnd w:id="82"/>
    </w:p>
    <w:p w:rsidR="005E5A0D" w:rsidRPr="005E5A0D" w:rsidRDefault="005E5A0D" w:rsidP="00D151D0">
      <w:pPr>
        <w:jc w:val="both"/>
      </w:pPr>
      <w:r>
        <w:object w:dxaOrig="1531" w:dyaOrig="1002">
          <v:shape id="_x0000_i1030" type="#_x0000_t75" style="width:76.5pt;height:50.5pt" o:ole="">
            <v:imagedata r:id="rId22" o:title=""/>
          </v:shape>
          <o:OLEObject Type="Embed" ProgID="Excel.Sheet.12" ShapeID="_x0000_i1030" DrawAspect="Icon" ObjectID="_1510051931" r:id="rId23"/>
        </w:object>
      </w:r>
    </w:p>
    <w:sectPr w:rsidR="005E5A0D" w:rsidRPr="005E5A0D" w:rsidSect="00580D1B">
      <w:headerReference w:type="default" r:id="rId24"/>
      <w:footerReference w:type="default" r:id="rId25"/>
      <w:footerReference w:type="first" r:id="rId2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243" w:rsidRDefault="00E83243">
      <w:r>
        <w:separator/>
      </w:r>
    </w:p>
  </w:endnote>
  <w:endnote w:type="continuationSeparator" w:id="0">
    <w:p w:rsidR="00E83243" w:rsidRDefault="00E8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B2" w:rsidRDefault="000E65B2" w:rsidP="00881D1E">
    <w:pPr>
      <w:pStyle w:val="Zpat"/>
      <w:jc w:val="center"/>
      <w:rPr>
        <w:color w:val="000000" w:themeColor="text1"/>
      </w:rPr>
    </w:pPr>
  </w:p>
  <w:p w:rsidR="000E65B2" w:rsidRDefault="000E65B2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:rsidR="000E65B2" w:rsidRDefault="000E65B2" w:rsidP="00881D1E">
    <w:pPr>
      <w:pStyle w:val="Zpat"/>
      <w:jc w:val="center"/>
    </w:pPr>
    <w:r>
      <w:rPr>
        <w:color w:val="000000" w:themeColor="text1"/>
      </w:rPr>
      <w:t xml:space="preserve">Tisk: </w:t>
    </w:r>
    <w:r w:rsidR="00E83243">
      <w:fldChar w:fldCharType="begin"/>
    </w:r>
    <w:r w:rsidR="00E83243">
      <w:instrText xml:space="preserve"> DATE   \* MERGEFORMAT </w:instrText>
    </w:r>
    <w:r w:rsidR="00E83243">
      <w:fldChar w:fldCharType="separate"/>
    </w:r>
    <w:r w:rsidR="00E6721C" w:rsidRPr="00E6721C">
      <w:rPr>
        <w:noProof/>
        <w:color w:val="000000" w:themeColor="text1"/>
      </w:rPr>
      <w:t>26.11.2015</w:t>
    </w:r>
    <w:r w:rsidR="00E83243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5B2" w:rsidRDefault="000E65B2" w:rsidP="00881D1E">
    <w:pPr>
      <w:pStyle w:val="Zpat"/>
      <w:jc w:val="center"/>
      <w:rPr>
        <w:color w:val="000000" w:themeColor="text1"/>
      </w:rPr>
    </w:pPr>
  </w:p>
  <w:p w:rsidR="000E65B2" w:rsidRDefault="000E65B2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:rsidR="000E65B2" w:rsidRDefault="000E65B2" w:rsidP="00881D1E">
    <w:pPr>
      <w:pStyle w:val="Zpat"/>
      <w:jc w:val="center"/>
    </w:pPr>
    <w:r>
      <w:rPr>
        <w:color w:val="000000" w:themeColor="text1"/>
      </w:rPr>
      <w:t xml:space="preserve">Tisk: </w:t>
    </w:r>
    <w:r w:rsidR="00E83243">
      <w:fldChar w:fldCharType="begin"/>
    </w:r>
    <w:r w:rsidR="00E83243">
      <w:instrText xml:space="preserve"> DATE   \* MERGEFORMAT </w:instrText>
    </w:r>
    <w:r w:rsidR="00E83243">
      <w:fldChar w:fldCharType="separate"/>
    </w:r>
    <w:r w:rsidR="00E6721C" w:rsidRPr="00E6721C">
      <w:rPr>
        <w:noProof/>
        <w:color w:val="000000" w:themeColor="text1"/>
      </w:rPr>
      <w:t>26.11.2015</w:t>
    </w:r>
    <w:r w:rsidR="00E83243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243" w:rsidRDefault="00E83243">
      <w:r>
        <w:separator/>
      </w:r>
    </w:p>
  </w:footnote>
  <w:footnote w:type="continuationSeparator" w:id="0">
    <w:p w:rsidR="00E83243" w:rsidRDefault="00E8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0E65B2" w:rsidRPr="00C61E55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:rsidR="000E65B2" w:rsidRPr="000E0C52" w:rsidRDefault="000E65B2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8FD7E43" wp14:editId="3FE1A875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E65B2" w:rsidRPr="000E0C52" w:rsidRDefault="000E65B2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:rsidR="000E65B2" w:rsidRPr="007E3B6B" w:rsidRDefault="00E83243" w:rsidP="00206C58">
          <w:pPr>
            <w:pStyle w:val="ZhlavNadpis1dek"/>
          </w:pPr>
          <w:r>
            <w:fldChar w:fldCharType="begin"/>
          </w:r>
          <w:r>
            <w:instrText xml:space="preserve"> STYLEREF  Záhlaví_Nadpis_1.řádek  \* MERGEFORMAT </w:instrText>
          </w:r>
          <w:r>
            <w:fldChar w:fldCharType="separate"/>
          </w:r>
          <w:r w:rsidR="00E6721C" w:rsidRPr="00E6721C">
            <w:rPr>
              <w:bCs w:val="0"/>
              <w:noProof/>
            </w:rPr>
            <w:t>Vybrané práce pod napětím na zařízení NN</w:t>
          </w:r>
          <w:r>
            <w:rPr>
              <w:bCs w:val="0"/>
              <w:noProof/>
            </w:rPr>
            <w:fldChar w:fldCharType="end"/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:rsidR="000E65B2" w:rsidRPr="00AF7E8C" w:rsidRDefault="000E65B2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:rsidR="000E65B2" w:rsidRPr="00AF7E8C" w:rsidRDefault="000E65B2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E6721C">
            <w:rPr>
              <w:noProof/>
              <w:sz w:val="20"/>
              <w:szCs w:val="20"/>
            </w:rPr>
            <w:t>25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E6721C">
            <w:rPr>
              <w:noProof/>
              <w:sz w:val="20"/>
              <w:szCs w:val="20"/>
            </w:rPr>
            <w:t>25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0E65B2" w:rsidRPr="00C61E55" w:rsidTr="008D4AD4">
      <w:trPr>
        <w:trHeight w:val="283"/>
      </w:trPr>
      <w:tc>
        <w:tcPr>
          <w:tcW w:w="1814" w:type="dxa"/>
          <w:vMerge/>
        </w:tcPr>
        <w:p w:rsidR="000E65B2" w:rsidRPr="00C61E55" w:rsidRDefault="000E65B2" w:rsidP="00ED285E">
          <w:pPr>
            <w:pStyle w:val="Tabulkanormln"/>
          </w:pPr>
        </w:p>
      </w:tc>
      <w:tc>
        <w:tcPr>
          <w:tcW w:w="4082" w:type="dxa"/>
          <w:vMerge/>
        </w:tcPr>
        <w:p w:rsidR="000E65B2" w:rsidRPr="00C61E55" w:rsidRDefault="000E65B2" w:rsidP="00ED285E">
          <w:pPr>
            <w:pStyle w:val="Tabulkanormln"/>
          </w:pPr>
        </w:p>
      </w:tc>
      <w:tc>
        <w:tcPr>
          <w:tcW w:w="1474" w:type="dxa"/>
          <w:vAlign w:val="center"/>
        </w:tcPr>
        <w:p w:rsidR="000E65B2" w:rsidRPr="00AF7E8C" w:rsidRDefault="000E65B2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:rsidR="000E65B2" w:rsidRPr="00AF7E8C" w:rsidRDefault="00E83243" w:rsidP="00AF7E8C">
          <w:pPr>
            <w:pStyle w:val="Zhlavostatntext"/>
            <w:rPr>
              <w:sz w:val="20"/>
              <w:szCs w:val="20"/>
            </w:rPr>
          </w:pPr>
          <w:r>
            <w:fldChar w:fldCharType="begin"/>
          </w:r>
          <w:r>
            <w:instrText xml:space="preserve"> STYLEREF  Záhlaví_datum_platnost  \* MERGEFORMAT </w:instrText>
          </w:r>
          <w:r>
            <w:fldChar w:fldCharType="separate"/>
          </w:r>
          <w:r w:rsidR="00E6721C">
            <w:rPr>
              <w:noProof/>
            </w:rPr>
            <w:t>01.08.2015</w:t>
          </w:r>
          <w:r>
            <w:rPr>
              <w:noProof/>
            </w:rPr>
            <w:fldChar w:fldCharType="end"/>
          </w:r>
        </w:p>
      </w:tc>
    </w:tr>
    <w:tr w:rsidR="000E65B2" w:rsidRPr="00C61E55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:rsidR="000E65B2" w:rsidRDefault="000E65B2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:rsidR="000E65B2" w:rsidRDefault="000E65B2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:rsidR="000E65B2" w:rsidRPr="00AF7E8C" w:rsidRDefault="000E65B2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:rsidR="000E65B2" w:rsidRPr="00AF7E8C" w:rsidRDefault="00E83243" w:rsidP="00AF7E8C">
          <w:pPr>
            <w:pStyle w:val="Zhlavdatumplatnost"/>
            <w:rPr>
              <w:szCs w:val="20"/>
            </w:rPr>
          </w:pPr>
          <w:r>
            <w:fldChar w:fldCharType="begin"/>
          </w:r>
          <w:r>
            <w:instrText xml:space="preserve"> STYLEREF  Záhlaví_datum_účinnost  \* MERGEFORMAT </w:instrText>
          </w:r>
          <w:r>
            <w:fldChar w:fldCharType="separate"/>
          </w:r>
          <w:r w:rsidR="00E6721C">
            <w:rPr>
              <w:noProof/>
            </w:rPr>
            <w:t>01.09.2015</w:t>
          </w:r>
          <w:r>
            <w:rPr>
              <w:noProof/>
            </w:rPr>
            <w:fldChar w:fldCharType="end"/>
          </w:r>
        </w:p>
      </w:tc>
    </w:tr>
    <w:tr w:rsidR="000E65B2" w:rsidRPr="00C61E55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:rsidR="000E65B2" w:rsidRPr="00F73419" w:rsidRDefault="00E83243" w:rsidP="00466B60">
          <w:pPr>
            <w:pStyle w:val="Zhlavdokument"/>
            <w:rPr>
              <w:sz w:val="20"/>
              <w:szCs w:val="20"/>
            </w:rPr>
          </w:pPr>
          <w:r>
            <w:fldChar w:fldCharType="begin"/>
          </w:r>
          <w:r>
            <w:instrText xml:space="preserve"> STYLEREF  Záhlaví_dokument  \* MERGEFORMAT </w:instrText>
          </w:r>
          <w:r>
            <w:fldChar w:fldCharType="separate"/>
          </w:r>
          <w:r w:rsidR="00E6721C" w:rsidRPr="00E6721C">
            <w:rPr>
              <w:b w:val="0"/>
              <w:bCs w:val="0"/>
              <w:noProof/>
              <w:sz w:val="20"/>
              <w:szCs w:val="20"/>
            </w:rPr>
            <w:t>Prováděcí pokyn ESCZ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:rsidR="000E65B2" w:rsidRPr="00AF7E8C" w:rsidRDefault="00E83243" w:rsidP="00466B60">
          <w:pPr>
            <w:pStyle w:val="ZhlavNadpis2dek"/>
            <w:rPr>
              <w:szCs w:val="20"/>
            </w:rPr>
          </w:pPr>
          <w:r>
            <w:fldChar w:fldCharType="begin"/>
          </w:r>
          <w:r>
            <w:instrText xml:space="preserve"> STYLEREF  Záhlaví_Nadpis_2.řádek  \* MERGEFORMAT </w:instrText>
          </w:r>
          <w:r>
            <w:fldChar w:fldCharType="separate"/>
          </w:r>
          <w:r w:rsidR="00E6721C">
            <w:rPr>
              <w:noProof/>
            </w:rPr>
            <w:t>ESCZ-PP-107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:rsidR="000E65B2" w:rsidRPr="00AF7E8C" w:rsidRDefault="000E65B2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:rsidR="000E65B2" w:rsidRPr="00CA427F" w:rsidRDefault="00E83243" w:rsidP="00AF7E8C">
          <w:pPr>
            <w:pStyle w:val="Zhlavdatumplatnost"/>
            <w:rPr>
              <w:bCs/>
              <w:szCs w:val="20"/>
            </w:rPr>
          </w:pPr>
          <w:r>
            <w:fldChar w:fldCharType="begin"/>
          </w:r>
          <w:r>
            <w:instrText xml:space="preserve"> STYLEREF  Záhlaví_revize  \* MERGEFORMAT </w:instrText>
          </w:r>
          <w:r>
            <w:fldChar w:fldCharType="separate"/>
          </w:r>
          <w:r w:rsidR="00E6721C">
            <w:rPr>
              <w:noProof/>
            </w:rPr>
            <w:t>00</w:t>
          </w:r>
          <w:r>
            <w:rPr>
              <w:noProof/>
            </w:rPr>
            <w:fldChar w:fldCharType="end"/>
          </w:r>
        </w:p>
      </w:tc>
    </w:tr>
  </w:tbl>
  <w:p w:rsidR="000E65B2" w:rsidRDefault="000E65B2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650362"/>
    <w:multiLevelType w:val="hybridMultilevel"/>
    <w:tmpl w:val="E0BC22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3529AD"/>
    <w:multiLevelType w:val="hybridMultilevel"/>
    <w:tmpl w:val="F9722F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A94F53"/>
    <w:multiLevelType w:val="hybridMultilevel"/>
    <w:tmpl w:val="080885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6272F3"/>
    <w:multiLevelType w:val="hybridMultilevel"/>
    <w:tmpl w:val="51B4B5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B1B40"/>
    <w:multiLevelType w:val="hybridMultilevel"/>
    <w:tmpl w:val="36BAE26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</w:abstractNum>
  <w:abstractNum w:abstractNumId="6">
    <w:nsid w:val="21D64C70"/>
    <w:multiLevelType w:val="multilevel"/>
    <w:tmpl w:val="F87C3342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1"/>
        </w:tabs>
        <w:ind w:left="681" w:hanging="397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>
    <w:nsid w:val="283F299D"/>
    <w:multiLevelType w:val="hybridMultilevel"/>
    <w:tmpl w:val="2B98C4D2"/>
    <w:lvl w:ilvl="0" w:tplc="03263022">
      <w:start w:val="1"/>
      <w:numFmt w:val="bullet"/>
      <w:pStyle w:val="RK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8A0728"/>
    <w:multiLevelType w:val="hybridMultilevel"/>
    <w:tmpl w:val="6ACEC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40CAC"/>
    <w:multiLevelType w:val="hybridMultilevel"/>
    <w:tmpl w:val="CA129E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C336BE"/>
    <w:multiLevelType w:val="hybridMultilevel"/>
    <w:tmpl w:val="C23056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C51BB0"/>
    <w:multiLevelType w:val="hybridMultilevel"/>
    <w:tmpl w:val="ADD082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4E0629F"/>
    <w:multiLevelType w:val="hybridMultilevel"/>
    <w:tmpl w:val="5E0094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F94E60"/>
    <w:multiLevelType w:val="hybridMultilevel"/>
    <w:tmpl w:val="14FED3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77B384B"/>
    <w:multiLevelType w:val="hybridMultilevel"/>
    <w:tmpl w:val="E576A6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D872B73"/>
    <w:multiLevelType w:val="hybridMultilevel"/>
    <w:tmpl w:val="08D29E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7D626D5"/>
    <w:multiLevelType w:val="hybridMultilevel"/>
    <w:tmpl w:val="F15292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9A7452F"/>
    <w:multiLevelType w:val="hybridMultilevel"/>
    <w:tmpl w:val="33C8D3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5"/>
  </w:num>
  <w:num w:numId="4">
    <w:abstractNumId w:val="0"/>
  </w:num>
  <w:num w:numId="5">
    <w:abstractNumId w:val="6"/>
  </w:num>
  <w:num w:numId="6">
    <w:abstractNumId w:val="20"/>
  </w:num>
  <w:num w:numId="7">
    <w:abstractNumId w:val="16"/>
  </w:num>
  <w:num w:numId="8">
    <w:abstractNumId w:val="1"/>
  </w:num>
  <w:num w:numId="9">
    <w:abstractNumId w:val="19"/>
  </w:num>
  <w:num w:numId="10">
    <w:abstractNumId w:val="7"/>
  </w:num>
  <w:num w:numId="11">
    <w:abstractNumId w:val="18"/>
  </w:num>
  <w:num w:numId="12">
    <w:abstractNumId w:val="10"/>
  </w:num>
  <w:num w:numId="13">
    <w:abstractNumId w:val="13"/>
  </w:num>
  <w:num w:numId="14">
    <w:abstractNumId w:val="14"/>
  </w:num>
  <w:num w:numId="15">
    <w:abstractNumId w:val="2"/>
  </w:num>
  <w:num w:numId="16">
    <w:abstractNumId w:val="4"/>
  </w:num>
  <w:num w:numId="17">
    <w:abstractNumId w:val="5"/>
  </w:num>
  <w:num w:numId="18">
    <w:abstractNumId w:val="11"/>
  </w:num>
  <w:num w:numId="19">
    <w:abstractNumId w:val="8"/>
  </w:num>
  <w:num w:numId="20">
    <w:abstractNumId w:val="3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F4"/>
    <w:rsid w:val="00000739"/>
    <w:rsid w:val="00000D37"/>
    <w:rsid w:val="0000188C"/>
    <w:rsid w:val="000028EB"/>
    <w:rsid w:val="00003E68"/>
    <w:rsid w:val="000044EA"/>
    <w:rsid w:val="0000740C"/>
    <w:rsid w:val="0000780A"/>
    <w:rsid w:val="00010AF7"/>
    <w:rsid w:val="00012652"/>
    <w:rsid w:val="000127BF"/>
    <w:rsid w:val="00025869"/>
    <w:rsid w:val="00025A28"/>
    <w:rsid w:val="00025E92"/>
    <w:rsid w:val="000267A1"/>
    <w:rsid w:val="000273D7"/>
    <w:rsid w:val="000301C1"/>
    <w:rsid w:val="00031908"/>
    <w:rsid w:val="00032C44"/>
    <w:rsid w:val="00033B9E"/>
    <w:rsid w:val="00035E1E"/>
    <w:rsid w:val="000379B0"/>
    <w:rsid w:val="000404C9"/>
    <w:rsid w:val="000462AB"/>
    <w:rsid w:val="00051A73"/>
    <w:rsid w:val="00052029"/>
    <w:rsid w:val="00052A88"/>
    <w:rsid w:val="00052F5C"/>
    <w:rsid w:val="0005486B"/>
    <w:rsid w:val="00056B20"/>
    <w:rsid w:val="00060A67"/>
    <w:rsid w:val="0006108F"/>
    <w:rsid w:val="000635B7"/>
    <w:rsid w:val="00065156"/>
    <w:rsid w:val="00066167"/>
    <w:rsid w:val="00067E30"/>
    <w:rsid w:val="000706A4"/>
    <w:rsid w:val="0007076D"/>
    <w:rsid w:val="00071249"/>
    <w:rsid w:val="00072BB5"/>
    <w:rsid w:val="000758B1"/>
    <w:rsid w:val="00075E8A"/>
    <w:rsid w:val="0007748C"/>
    <w:rsid w:val="000802DD"/>
    <w:rsid w:val="00080804"/>
    <w:rsid w:val="00086BD6"/>
    <w:rsid w:val="0008727D"/>
    <w:rsid w:val="00087875"/>
    <w:rsid w:val="00091CB3"/>
    <w:rsid w:val="000A13E4"/>
    <w:rsid w:val="000A3D17"/>
    <w:rsid w:val="000A41D7"/>
    <w:rsid w:val="000A5E84"/>
    <w:rsid w:val="000B1743"/>
    <w:rsid w:val="000B2EB6"/>
    <w:rsid w:val="000B4B16"/>
    <w:rsid w:val="000C23DB"/>
    <w:rsid w:val="000C33B1"/>
    <w:rsid w:val="000C5D44"/>
    <w:rsid w:val="000C5E67"/>
    <w:rsid w:val="000C742C"/>
    <w:rsid w:val="000D28BD"/>
    <w:rsid w:val="000D515F"/>
    <w:rsid w:val="000D7EBC"/>
    <w:rsid w:val="000E0C52"/>
    <w:rsid w:val="000E1A90"/>
    <w:rsid w:val="000E43EB"/>
    <w:rsid w:val="000E45C7"/>
    <w:rsid w:val="000E4D19"/>
    <w:rsid w:val="000E544F"/>
    <w:rsid w:val="000E6126"/>
    <w:rsid w:val="000E65B2"/>
    <w:rsid w:val="000F1888"/>
    <w:rsid w:val="000F375E"/>
    <w:rsid w:val="001008D9"/>
    <w:rsid w:val="00100E3A"/>
    <w:rsid w:val="00102CAF"/>
    <w:rsid w:val="0010613F"/>
    <w:rsid w:val="00110C1C"/>
    <w:rsid w:val="001113EF"/>
    <w:rsid w:val="00111E35"/>
    <w:rsid w:val="00112C88"/>
    <w:rsid w:val="00115758"/>
    <w:rsid w:val="001171FC"/>
    <w:rsid w:val="00117D1F"/>
    <w:rsid w:val="00122494"/>
    <w:rsid w:val="001240C7"/>
    <w:rsid w:val="00124517"/>
    <w:rsid w:val="001258FE"/>
    <w:rsid w:val="00125FE9"/>
    <w:rsid w:val="00130572"/>
    <w:rsid w:val="00131243"/>
    <w:rsid w:val="001333EF"/>
    <w:rsid w:val="00135061"/>
    <w:rsid w:val="0014198C"/>
    <w:rsid w:val="00142BA5"/>
    <w:rsid w:val="00145C82"/>
    <w:rsid w:val="00146FA7"/>
    <w:rsid w:val="00147AF0"/>
    <w:rsid w:val="001542FF"/>
    <w:rsid w:val="00155AB6"/>
    <w:rsid w:val="00156FFA"/>
    <w:rsid w:val="0015766C"/>
    <w:rsid w:val="0016084E"/>
    <w:rsid w:val="001615E1"/>
    <w:rsid w:val="00164D13"/>
    <w:rsid w:val="0016711C"/>
    <w:rsid w:val="001722A9"/>
    <w:rsid w:val="00172C23"/>
    <w:rsid w:val="0017713E"/>
    <w:rsid w:val="00183C95"/>
    <w:rsid w:val="001841F9"/>
    <w:rsid w:val="00186AAA"/>
    <w:rsid w:val="0018776B"/>
    <w:rsid w:val="00190109"/>
    <w:rsid w:val="001917A1"/>
    <w:rsid w:val="00194C49"/>
    <w:rsid w:val="001957AB"/>
    <w:rsid w:val="00195A01"/>
    <w:rsid w:val="001977A2"/>
    <w:rsid w:val="001A57B1"/>
    <w:rsid w:val="001A62F0"/>
    <w:rsid w:val="001B277E"/>
    <w:rsid w:val="001B3B8F"/>
    <w:rsid w:val="001B44D6"/>
    <w:rsid w:val="001B4E02"/>
    <w:rsid w:val="001C0A7C"/>
    <w:rsid w:val="001D029F"/>
    <w:rsid w:val="001D066A"/>
    <w:rsid w:val="001D28C2"/>
    <w:rsid w:val="001D2CDB"/>
    <w:rsid w:val="001D597F"/>
    <w:rsid w:val="001D5FED"/>
    <w:rsid w:val="001E043B"/>
    <w:rsid w:val="001E227B"/>
    <w:rsid w:val="001E230B"/>
    <w:rsid w:val="001E5DAB"/>
    <w:rsid w:val="001E783A"/>
    <w:rsid w:val="001F0BC7"/>
    <w:rsid w:val="001F39F4"/>
    <w:rsid w:val="001F3A2C"/>
    <w:rsid w:val="001F4BA7"/>
    <w:rsid w:val="001F502A"/>
    <w:rsid w:val="001F5398"/>
    <w:rsid w:val="001F561E"/>
    <w:rsid w:val="001F666F"/>
    <w:rsid w:val="00200A4C"/>
    <w:rsid w:val="00200D35"/>
    <w:rsid w:val="00201D8C"/>
    <w:rsid w:val="00202710"/>
    <w:rsid w:val="00202FA2"/>
    <w:rsid w:val="002039A2"/>
    <w:rsid w:val="00205280"/>
    <w:rsid w:val="0020544A"/>
    <w:rsid w:val="0020546C"/>
    <w:rsid w:val="00206C58"/>
    <w:rsid w:val="0021040C"/>
    <w:rsid w:val="00221BBF"/>
    <w:rsid w:val="00223813"/>
    <w:rsid w:val="002250CD"/>
    <w:rsid w:val="00230C3D"/>
    <w:rsid w:val="00232F2F"/>
    <w:rsid w:val="00234505"/>
    <w:rsid w:val="0023656A"/>
    <w:rsid w:val="002405B5"/>
    <w:rsid w:val="00241A4B"/>
    <w:rsid w:val="00244D06"/>
    <w:rsid w:val="0024504E"/>
    <w:rsid w:val="0024558A"/>
    <w:rsid w:val="002500F1"/>
    <w:rsid w:val="002521F1"/>
    <w:rsid w:val="0025383F"/>
    <w:rsid w:val="00254D58"/>
    <w:rsid w:val="00257782"/>
    <w:rsid w:val="0026326E"/>
    <w:rsid w:val="00264AF4"/>
    <w:rsid w:val="00265E55"/>
    <w:rsid w:val="002677A2"/>
    <w:rsid w:val="002700C7"/>
    <w:rsid w:val="00270DE5"/>
    <w:rsid w:val="00271654"/>
    <w:rsid w:val="00272BB7"/>
    <w:rsid w:val="002730C1"/>
    <w:rsid w:val="00273D70"/>
    <w:rsid w:val="00275560"/>
    <w:rsid w:val="00275937"/>
    <w:rsid w:val="00277573"/>
    <w:rsid w:val="002823EA"/>
    <w:rsid w:val="002827F6"/>
    <w:rsid w:val="00283949"/>
    <w:rsid w:val="002856EA"/>
    <w:rsid w:val="00287114"/>
    <w:rsid w:val="00293E0C"/>
    <w:rsid w:val="00294441"/>
    <w:rsid w:val="002A217E"/>
    <w:rsid w:val="002A26F2"/>
    <w:rsid w:val="002A2949"/>
    <w:rsid w:val="002A2D01"/>
    <w:rsid w:val="002A354D"/>
    <w:rsid w:val="002A7CFA"/>
    <w:rsid w:val="002B249A"/>
    <w:rsid w:val="002C00E8"/>
    <w:rsid w:val="002C06C6"/>
    <w:rsid w:val="002C1C36"/>
    <w:rsid w:val="002C21BC"/>
    <w:rsid w:val="002C311B"/>
    <w:rsid w:val="002C3267"/>
    <w:rsid w:val="002C6DF3"/>
    <w:rsid w:val="002D1DEB"/>
    <w:rsid w:val="002D2E21"/>
    <w:rsid w:val="002D35FF"/>
    <w:rsid w:val="002D3B1A"/>
    <w:rsid w:val="002D40A7"/>
    <w:rsid w:val="002D5596"/>
    <w:rsid w:val="002D79A7"/>
    <w:rsid w:val="002E344C"/>
    <w:rsid w:val="002E3829"/>
    <w:rsid w:val="002E6CF6"/>
    <w:rsid w:val="002F0A51"/>
    <w:rsid w:val="002F22A0"/>
    <w:rsid w:val="002F2D58"/>
    <w:rsid w:val="002F5774"/>
    <w:rsid w:val="00300B69"/>
    <w:rsid w:val="003069EF"/>
    <w:rsid w:val="0030707A"/>
    <w:rsid w:val="00310221"/>
    <w:rsid w:val="003117A6"/>
    <w:rsid w:val="00311842"/>
    <w:rsid w:val="003118D1"/>
    <w:rsid w:val="00311DF4"/>
    <w:rsid w:val="00312EB5"/>
    <w:rsid w:val="0031470A"/>
    <w:rsid w:val="00316913"/>
    <w:rsid w:val="00317098"/>
    <w:rsid w:val="00321037"/>
    <w:rsid w:val="00322432"/>
    <w:rsid w:val="003231D1"/>
    <w:rsid w:val="00327743"/>
    <w:rsid w:val="00331564"/>
    <w:rsid w:val="00336DF0"/>
    <w:rsid w:val="0034062E"/>
    <w:rsid w:val="0034165F"/>
    <w:rsid w:val="00341ED4"/>
    <w:rsid w:val="00342D99"/>
    <w:rsid w:val="00343230"/>
    <w:rsid w:val="00343410"/>
    <w:rsid w:val="00345910"/>
    <w:rsid w:val="00346059"/>
    <w:rsid w:val="00346577"/>
    <w:rsid w:val="00351C05"/>
    <w:rsid w:val="00353FA1"/>
    <w:rsid w:val="0035434C"/>
    <w:rsid w:val="00354D16"/>
    <w:rsid w:val="00354EC3"/>
    <w:rsid w:val="0035619B"/>
    <w:rsid w:val="00356A56"/>
    <w:rsid w:val="00357498"/>
    <w:rsid w:val="003612D2"/>
    <w:rsid w:val="0036526B"/>
    <w:rsid w:val="003704A1"/>
    <w:rsid w:val="00372D63"/>
    <w:rsid w:val="0037326B"/>
    <w:rsid w:val="003760A4"/>
    <w:rsid w:val="00376F3E"/>
    <w:rsid w:val="00377E15"/>
    <w:rsid w:val="003802E9"/>
    <w:rsid w:val="00380CAB"/>
    <w:rsid w:val="00381C16"/>
    <w:rsid w:val="003857E0"/>
    <w:rsid w:val="003860E8"/>
    <w:rsid w:val="0038719E"/>
    <w:rsid w:val="0039163E"/>
    <w:rsid w:val="00392177"/>
    <w:rsid w:val="00392F53"/>
    <w:rsid w:val="0039547A"/>
    <w:rsid w:val="003A0259"/>
    <w:rsid w:val="003A3917"/>
    <w:rsid w:val="003A3AAB"/>
    <w:rsid w:val="003A6C78"/>
    <w:rsid w:val="003A772C"/>
    <w:rsid w:val="003B1E25"/>
    <w:rsid w:val="003B267D"/>
    <w:rsid w:val="003C1782"/>
    <w:rsid w:val="003C18C3"/>
    <w:rsid w:val="003C37D5"/>
    <w:rsid w:val="003C532D"/>
    <w:rsid w:val="003C66BB"/>
    <w:rsid w:val="003D5EE5"/>
    <w:rsid w:val="003D7495"/>
    <w:rsid w:val="003E0403"/>
    <w:rsid w:val="003E047B"/>
    <w:rsid w:val="003E159D"/>
    <w:rsid w:val="003E26BB"/>
    <w:rsid w:val="003E6EFB"/>
    <w:rsid w:val="003E75E8"/>
    <w:rsid w:val="003F375C"/>
    <w:rsid w:val="003F72FA"/>
    <w:rsid w:val="00400C13"/>
    <w:rsid w:val="00402C37"/>
    <w:rsid w:val="004035F0"/>
    <w:rsid w:val="00404B6E"/>
    <w:rsid w:val="0040585A"/>
    <w:rsid w:val="0040589B"/>
    <w:rsid w:val="0040784A"/>
    <w:rsid w:val="00410FE7"/>
    <w:rsid w:val="0041509C"/>
    <w:rsid w:val="00416450"/>
    <w:rsid w:val="00421703"/>
    <w:rsid w:val="004255CE"/>
    <w:rsid w:val="00425C45"/>
    <w:rsid w:val="004262E7"/>
    <w:rsid w:val="00430470"/>
    <w:rsid w:val="0043170E"/>
    <w:rsid w:val="004337D2"/>
    <w:rsid w:val="004338D6"/>
    <w:rsid w:val="00434202"/>
    <w:rsid w:val="0043548A"/>
    <w:rsid w:val="00435FA0"/>
    <w:rsid w:val="00441029"/>
    <w:rsid w:val="004412C5"/>
    <w:rsid w:val="0044131E"/>
    <w:rsid w:val="00441621"/>
    <w:rsid w:val="004431E4"/>
    <w:rsid w:val="00444623"/>
    <w:rsid w:val="00447D90"/>
    <w:rsid w:val="004503AC"/>
    <w:rsid w:val="00452DBA"/>
    <w:rsid w:val="004535C6"/>
    <w:rsid w:val="004545E9"/>
    <w:rsid w:val="004576D0"/>
    <w:rsid w:val="004601EF"/>
    <w:rsid w:val="004662D0"/>
    <w:rsid w:val="00466B60"/>
    <w:rsid w:val="0047045F"/>
    <w:rsid w:val="00471D45"/>
    <w:rsid w:val="0047264A"/>
    <w:rsid w:val="00473A3B"/>
    <w:rsid w:val="00474B1D"/>
    <w:rsid w:val="00474C2A"/>
    <w:rsid w:val="00475DCB"/>
    <w:rsid w:val="00476718"/>
    <w:rsid w:val="00477712"/>
    <w:rsid w:val="004777C0"/>
    <w:rsid w:val="00487933"/>
    <w:rsid w:val="00490419"/>
    <w:rsid w:val="00492789"/>
    <w:rsid w:val="0049289A"/>
    <w:rsid w:val="00494FEB"/>
    <w:rsid w:val="004963F1"/>
    <w:rsid w:val="004A4602"/>
    <w:rsid w:val="004A5DE0"/>
    <w:rsid w:val="004B1C01"/>
    <w:rsid w:val="004B4C89"/>
    <w:rsid w:val="004C1180"/>
    <w:rsid w:val="004C1BFD"/>
    <w:rsid w:val="004C3927"/>
    <w:rsid w:val="004C434D"/>
    <w:rsid w:val="004C6812"/>
    <w:rsid w:val="004C6BB0"/>
    <w:rsid w:val="004C720A"/>
    <w:rsid w:val="004D0603"/>
    <w:rsid w:val="004D408C"/>
    <w:rsid w:val="004D6601"/>
    <w:rsid w:val="004D6695"/>
    <w:rsid w:val="004D6E88"/>
    <w:rsid w:val="004E1290"/>
    <w:rsid w:val="004E1AE7"/>
    <w:rsid w:val="004E272D"/>
    <w:rsid w:val="004E2C2B"/>
    <w:rsid w:val="004E791A"/>
    <w:rsid w:val="004F0021"/>
    <w:rsid w:val="004F2E63"/>
    <w:rsid w:val="004F399E"/>
    <w:rsid w:val="004F6F74"/>
    <w:rsid w:val="00503A9D"/>
    <w:rsid w:val="00503D3E"/>
    <w:rsid w:val="00505FAC"/>
    <w:rsid w:val="005074D3"/>
    <w:rsid w:val="0051274E"/>
    <w:rsid w:val="00514500"/>
    <w:rsid w:val="0051535E"/>
    <w:rsid w:val="00516C02"/>
    <w:rsid w:val="005210E1"/>
    <w:rsid w:val="00526050"/>
    <w:rsid w:val="00530E3E"/>
    <w:rsid w:val="005312D3"/>
    <w:rsid w:val="0053437D"/>
    <w:rsid w:val="00541FB5"/>
    <w:rsid w:val="0054462A"/>
    <w:rsid w:val="005515DD"/>
    <w:rsid w:val="0055178A"/>
    <w:rsid w:val="00551962"/>
    <w:rsid w:val="00555774"/>
    <w:rsid w:val="0055680B"/>
    <w:rsid w:val="005572BB"/>
    <w:rsid w:val="00557899"/>
    <w:rsid w:val="00560181"/>
    <w:rsid w:val="0056065C"/>
    <w:rsid w:val="00565F5F"/>
    <w:rsid w:val="005665F6"/>
    <w:rsid w:val="005669FD"/>
    <w:rsid w:val="00571726"/>
    <w:rsid w:val="005733CE"/>
    <w:rsid w:val="00574B2B"/>
    <w:rsid w:val="00576C7A"/>
    <w:rsid w:val="00580D1B"/>
    <w:rsid w:val="00581BC8"/>
    <w:rsid w:val="00581DF3"/>
    <w:rsid w:val="0058601D"/>
    <w:rsid w:val="00586674"/>
    <w:rsid w:val="00592057"/>
    <w:rsid w:val="005948D3"/>
    <w:rsid w:val="005952B9"/>
    <w:rsid w:val="00597AF0"/>
    <w:rsid w:val="005A2360"/>
    <w:rsid w:val="005A6714"/>
    <w:rsid w:val="005A6CCA"/>
    <w:rsid w:val="005B0831"/>
    <w:rsid w:val="005B3372"/>
    <w:rsid w:val="005B63C0"/>
    <w:rsid w:val="005B7863"/>
    <w:rsid w:val="005C6B1C"/>
    <w:rsid w:val="005C70DA"/>
    <w:rsid w:val="005D059B"/>
    <w:rsid w:val="005D3157"/>
    <w:rsid w:val="005D4495"/>
    <w:rsid w:val="005D46DD"/>
    <w:rsid w:val="005D52E5"/>
    <w:rsid w:val="005D7572"/>
    <w:rsid w:val="005E1D3B"/>
    <w:rsid w:val="005E212A"/>
    <w:rsid w:val="005E403D"/>
    <w:rsid w:val="005E5A0D"/>
    <w:rsid w:val="005F04C8"/>
    <w:rsid w:val="005F10F3"/>
    <w:rsid w:val="005F5598"/>
    <w:rsid w:val="005F5955"/>
    <w:rsid w:val="005F6D2D"/>
    <w:rsid w:val="00607029"/>
    <w:rsid w:val="00607716"/>
    <w:rsid w:val="00607FA8"/>
    <w:rsid w:val="0061155D"/>
    <w:rsid w:val="0061284C"/>
    <w:rsid w:val="00613462"/>
    <w:rsid w:val="0062119B"/>
    <w:rsid w:val="006216B6"/>
    <w:rsid w:val="006235E7"/>
    <w:rsid w:val="0062582A"/>
    <w:rsid w:val="0062682E"/>
    <w:rsid w:val="0062769F"/>
    <w:rsid w:val="0063255A"/>
    <w:rsid w:val="00633FE7"/>
    <w:rsid w:val="00634DDB"/>
    <w:rsid w:val="00635672"/>
    <w:rsid w:val="0063580E"/>
    <w:rsid w:val="00635BFA"/>
    <w:rsid w:val="00640CBA"/>
    <w:rsid w:val="00642908"/>
    <w:rsid w:val="00643534"/>
    <w:rsid w:val="006454E2"/>
    <w:rsid w:val="006455BD"/>
    <w:rsid w:val="00646639"/>
    <w:rsid w:val="006470A0"/>
    <w:rsid w:val="00651317"/>
    <w:rsid w:val="00654A9A"/>
    <w:rsid w:val="00655F1A"/>
    <w:rsid w:val="006569E3"/>
    <w:rsid w:val="00657641"/>
    <w:rsid w:val="006608E7"/>
    <w:rsid w:val="00660C3A"/>
    <w:rsid w:val="0066150A"/>
    <w:rsid w:val="006623ED"/>
    <w:rsid w:val="00662B22"/>
    <w:rsid w:val="006639FE"/>
    <w:rsid w:val="0066485E"/>
    <w:rsid w:val="0066789A"/>
    <w:rsid w:val="00670635"/>
    <w:rsid w:val="00670F12"/>
    <w:rsid w:val="00672A94"/>
    <w:rsid w:val="00675950"/>
    <w:rsid w:val="0068015D"/>
    <w:rsid w:val="00683ACE"/>
    <w:rsid w:val="00684250"/>
    <w:rsid w:val="00684D6B"/>
    <w:rsid w:val="00691B2A"/>
    <w:rsid w:val="006946BB"/>
    <w:rsid w:val="006978CF"/>
    <w:rsid w:val="006A12FB"/>
    <w:rsid w:val="006A18C4"/>
    <w:rsid w:val="006A497E"/>
    <w:rsid w:val="006A4DC1"/>
    <w:rsid w:val="006A7036"/>
    <w:rsid w:val="006B0660"/>
    <w:rsid w:val="006B09EA"/>
    <w:rsid w:val="006B3A3B"/>
    <w:rsid w:val="006B5D95"/>
    <w:rsid w:val="006C496A"/>
    <w:rsid w:val="006C70B6"/>
    <w:rsid w:val="006C760A"/>
    <w:rsid w:val="006D086C"/>
    <w:rsid w:val="006D0DC1"/>
    <w:rsid w:val="006D144B"/>
    <w:rsid w:val="006D43BA"/>
    <w:rsid w:val="006D5A6A"/>
    <w:rsid w:val="006D74D2"/>
    <w:rsid w:val="006D7C9D"/>
    <w:rsid w:val="006E1366"/>
    <w:rsid w:val="006E4802"/>
    <w:rsid w:val="006E4DB6"/>
    <w:rsid w:val="006F0E24"/>
    <w:rsid w:val="006F1146"/>
    <w:rsid w:val="006F627A"/>
    <w:rsid w:val="006F7AD1"/>
    <w:rsid w:val="006F7C50"/>
    <w:rsid w:val="006F7DE1"/>
    <w:rsid w:val="00700ADD"/>
    <w:rsid w:val="00702928"/>
    <w:rsid w:val="00702C83"/>
    <w:rsid w:val="00703561"/>
    <w:rsid w:val="00707924"/>
    <w:rsid w:val="00710031"/>
    <w:rsid w:val="0071153B"/>
    <w:rsid w:val="007131FE"/>
    <w:rsid w:val="00714812"/>
    <w:rsid w:val="0071545C"/>
    <w:rsid w:val="007154C5"/>
    <w:rsid w:val="00715BDD"/>
    <w:rsid w:val="00715EBA"/>
    <w:rsid w:val="00715EDC"/>
    <w:rsid w:val="00716B1C"/>
    <w:rsid w:val="00720852"/>
    <w:rsid w:val="00720E94"/>
    <w:rsid w:val="00720FCB"/>
    <w:rsid w:val="00721DFC"/>
    <w:rsid w:val="00726526"/>
    <w:rsid w:val="00730700"/>
    <w:rsid w:val="007313A7"/>
    <w:rsid w:val="00731A75"/>
    <w:rsid w:val="007323E6"/>
    <w:rsid w:val="00732456"/>
    <w:rsid w:val="007360C7"/>
    <w:rsid w:val="00736572"/>
    <w:rsid w:val="007409C2"/>
    <w:rsid w:val="00744ABA"/>
    <w:rsid w:val="007517DC"/>
    <w:rsid w:val="00751AB7"/>
    <w:rsid w:val="00754A9F"/>
    <w:rsid w:val="00754C6E"/>
    <w:rsid w:val="00755940"/>
    <w:rsid w:val="00757C4F"/>
    <w:rsid w:val="00757EC1"/>
    <w:rsid w:val="00760D07"/>
    <w:rsid w:val="00763686"/>
    <w:rsid w:val="00764481"/>
    <w:rsid w:val="007651C2"/>
    <w:rsid w:val="00765A92"/>
    <w:rsid w:val="007670F0"/>
    <w:rsid w:val="00770571"/>
    <w:rsid w:val="007711CE"/>
    <w:rsid w:val="007727F3"/>
    <w:rsid w:val="0077288A"/>
    <w:rsid w:val="00774CC9"/>
    <w:rsid w:val="00775654"/>
    <w:rsid w:val="007763E1"/>
    <w:rsid w:val="00782808"/>
    <w:rsid w:val="007925A1"/>
    <w:rsid w:val="007928E3"/>
    <w:rsid w:val="00793B09"/>
    <w:rsid w:val="00795AD6"/>
    <w:rsid w:val="0079643F"/>
    <w:rsid w:val="00796780"/>
    <w:rsid w:val="00797856"/>
    <w:rsid w:val="007A3E08"/>
    <w:rsid w:val="007A607B"/>
    <w:rsid w:val="007A630D"/>
    <w:rsid w:val="007A664D"/>
    <w:rsid w:val="007A713B"/>
    <w:rsid w:val="007B0BD3"/>
    <w:rsid w:val="007B1B80"/>
    <w:rsid w:val="007B343E"/>
    <w:rsid w:val="007B45B4"/>
    <w:rsid w:val="007B4838"/>
    <w:rsid w:val="007B5D79"/>
    <w:rsid w:val="007B78EF"/>
    <w:rsid w:val="007C33E0"/>
    <w:rsid w:val="007C3C76"/>
    <w:rsid w:val="007C44AE"/>
    <w:rsid w:val="007C79B1"/>
    <w:rsid w:val="007D04DF"/>
    <w:rsid w:val="007D40EE"/>
    <w:rsid w:val="007D4306"/>
    <w:rsid w:val="007D5100"/>
    <w:rsid w:val="007D5F16"/>
    <w:rsid w:val="007E14F5"/>
    <w:rsid w:val="007E183B"/>
    <w:rsid w:val="007E1C5B"/>
    <w:rsid w:val="007E285C"/>
    <w:rsid w:val="007E293B"/>
    <w:rsid w:val="007E3B6B"/>
    <w:rsid w:val="007E3CCE"/>
    <w:rsid w:val="007E552A"/>
    <w:rsid w:val="007E714A"/>
    <w:rsid w:val="007E7A74"/>
    <w:rsid w:val="007F1602"/>
    <w:rsid w:val="007F4B9A"/>
    <w:rsid w:val="008047E8"/>
    <w:rsid w:val="008054BD"/>
    <w:rsid w:val="008064A4"/>
    <w:rsid w:val="00810541"/>
    <w:rsid w:val="00812AB6"/>
    <w:rsid w:val="008136CD"/>
    <w:rsid w:val="0081486D"/>
    <w:rsid w:val="00814A77"/>
    <w:rsid w:val="00815C4C"/>
    <w:rsid w:val="00824AEC"/>
    <w:rsid w:val="00825383"/>
    <w:rsid w:val="0082651F"/>
    <w:rsid w:val="00826D18"/>
    <w:rsid w:val="008279AA"/>
    <w:rsid w:val="00827E34"/>
    <w:rsid w:val="0083142E"/>
    <w:rsid w:val="008314B2"/>
    <w:rsid w:val="008336A8"/>
    <w:rsid w:val="00836258"/>
    <w:rsid w:val="008401C9"/>
    <w:rsid w:val="0084099C"/>
    <w:rsid w:val="00841EFC"/>
    <w:rsid w:val="0084295E"/>
    <w:rsid w:val="00842AF2"/>
    <w:rsid w:val="00844B72"/>
    <w:rsid w:val="008450C3"/>
    <w:rsid w:val="00845547"/>
    <w:rsid w:val="00846D35"/>
    <w:rsid w:val="00851A82"/>
    <w:rsid w:val="008547B3"/>
    <w:rsid w:val="00856690"/>
    <w:rsid w:val="00860CC6"/>
    <w:rsid w:val="00860FA6"/>
    <w:rsid w:val="008623F0"/>
    <w:rsid w:val="00865A21"/>
    <w:rsid w:val="00866783"/>
    <w:rsid w:val="00866B28"/>
    <w:rsid w:val="0086732F"/>
    <w:rsid w:val="0086784B"/>
    <w:rsid w:val="008736EB"/>
    <w:rsid w:val="008740F8"/>
    <w:rsid w:val="00874207"/>
    <w:rsid w:val="00876FF9"/>
    <w:rsid w:val="0088093B"/>
    <w:rsid w:val="00881D1E"/>
    <w:rsid w:val="00883E8B"/>
    <w:rsid w:val="0088545D"/>
    <w:rsid w:val="008874DF"/>
    <w:rsid w:val="0088770C"/>
    <w:rsid w:val="008914AC"/>
    <w:rsid w:val="008914C2"/>
    <w:rsid w:val="00891A05"/>
    <w:rsid w:val="00893434"/>
    <w:rsid w:val="00893930"/>
    <w:rsid w:val="00896D66"/>
    <w:rsid w:val="008970FE"/>
    <w:rsid w:val="00897967"/>
    <w:rsid w:val="008A0475"/>
    <w:rsid w:val="008A05BF"/>
    <w:rsid w:val="008A344A"/>
    <w:rsid w:val="008A3F19"/>
    <w:rsid w:val="008A5ABD"/>
    <w:rsid w:val="008A5BA2"/>
    <w:rsid w:val="008A5D55"/>
    <w:rsid w:val="008B0BD3"/>
    <w:rsid w:val="008B0DBE"/>
    <w:rsid w:val="008B54DD"/>
    <w:rsid w:val="008B5B4D"/>
    <w:rsid w:val="008C467A"/>
    <w:rsid w:val="008C5122"/>
    <w:rsid w:val="008C59CE"/>
    <w:rsid w:val="008C5F5B"/>
    <w:rsid w:val="008C7849"/>
    <w:rsid w:val="008D1F25"/>
    <w:rsid w:val="008D3111"/>
    <w:rsid w:val="008D32DF"/>
    <w:rsid w:val="008D4AD4"/>
    <w:rsid w:val="008D4BDF"/>
    <w:rsid w:val="008D6428"/>
    <w:rsid w:val="008E0354"/>
    <w:rsid w:val="008E2535"/>
    <w:rsid w:val="008E33CE"/>
    <w:rsid w:val="008E5152"/>
    <w:rsid w:val="008E554C"/>
    <w:rsid w:val="008E59C1"/>
    <w:rsid w:val="008F0C57"/>
    <w:rsid w:val="008F1F57"/>
    <w:rsid w:val="008F2BB2"/>
    <w:rsid w:val="008F35F7"/>
    <w:rsid w:val="008F416C"/>
    <w:rsid w:val="008F548A"/>
    <w:rsid w:val="008F62E0"/>
    <w:rsid w:val="00901388"/>
    <w:rsid w:val="00901B3D"/>
    <w:rsid w:val="00901F17"/>
    <w:rsid w:val="00905CD9"/>
    <w:rsid w:val="009137CC"/>
    <w:rsid w:val="0091697B"/>
    <w:rsid w:val="00917234"/>
    <w:rsid w:val="009216DB"/>
    <w:rsid w:val="00922313"/>
    <w:rsid w:val="00923DE1"/>
    <w:rsid w:val="00924C0C"/>
    <w:rsid w:val="00927902"/>
    <w:rsid w:val="00933585"/>
    <w:rsid w:val="00937CE9"/>
    <w:rsid w:val="00940958"/>
    <w:rsid w:val="00942D6C"/>
    <w:rsid w:val="00944675"/>
    <w:rsid w:val="00944CB2"/>
    <w:rsid w:val="009500D9"/>
    <w:rsid w:val="0095027D"/>
    <w:rsid w:val="00950F7A"/>
    <w:rsid w:val="00951FA2"/>
    <w:rsid w:val="00954119"/>
    <w:rsid w:val="009545E1"/>
    <w:rsid w:val="0095485F"/>
    <w:rsid w:val="00954EA5"/>
    <w:rsid w:val="00955892"/>
    <w:rsid w:val="00957026"/>
    <w:rsid w:val="00961EAE"/>
    <w:rsid w:val="00963C2D"/>
    <w:rsid w:val="00974D65"/>
    <w:rsid w:val="00976B27"/>
    <w:rsid w:val="0098178C"/>
    <w:rsid w:val="00981AF8"/>
    <w:rsid w:val="0099183A"/>
    <w:rsid w:val="00995302"/>
    <w:rsid w:val="00995CCE"/>
    <w:rsid w:val="00996526"/>
    <w:rsid w:val="00996550"/>
    <w:rsid w:val="009A2BFA"/>
    <w:rsid w:val="009A6C52"/>
    <w:rsid w:val="009B11EA"/>
    <w:rsid w:val="009B4C9A"/>
    <w:rsid w:val="009B52A1"/>
    <w:rsid w:val="009B6A40"/>
    <w:rsid w:val="009B6C5D"/>
    <w:rsid w:val="009B7E41"/>
    <w:rsid w:val="009C0267"/>
    <w:rsid w:val="009C0FA1"/>
    <w:rsid w:val="009C10A8"/>
    <w:rsid w:val="009C4223"/>
    <w:rsid w:val="009C5ADA"/>
    <w:rsid w:val="009D04E6"/>
    <w:rsid w:val="009D1297"/>
    <w:rsid w:val="009D1EEF"/>
    <w:rsid w:val="009D3239"/>
    <w:rsid w:val="009D4660"/>
    <w:rsid w:val="009D4CC2"/>
    <w:rsid w:val="009D7425"/>
    <w:rsid w:val="009D7DD5"/>
    <w:rsid w:val="009D7FD2"/>
    <w:rsid w:val="009E306D"/>
    <w:rsid w:val="009E695F"/>
    <w:rsid w:val="009F089E"/>
    <w:rsid w:val="009F0E0F"/>
    <w:rsid w:val="00A0255E"/>
    <w:rsid w:val="00A04E29"/>
    <w:rsid w:val="00A05350"/>
    <w:rsid w:val="00A10174"/>
    <w:rsid w:val="00A135AD"/>
    <w:rsid w:val="00A13DB7"/>
    <w:rsid w:val="00A15971"/>
    <w:rsid w:val="00A221EB"/>
    <w:rsid w:val="00A22380"/>
    <w:rsid w:val="00A22FF7"/>
    <w:rsid w:val="00A23E4C"/>
    <w:rsid w:val="00A23FA8"/>
    <w:rsid w:val="00A3138E"/>
    <w:rsid w:val="00A323AF"/>
    <w:rsid w:val="00A3258A"/>
    <w:rsid w:val="00A33FE3"/>
    <w:rsid w:val="00A34FDC"/>
    <w:rsid w:val="00A365D5"/>
    <w:rsid w:val="00A36A5F"/>
    <w:rsid w:val="00A376CE"/>
    <w:rsid w:val="00A4031F"/>
    <w:rsid w:val="00A40FBF"/>
    <w:rsid w:val="00A42016"/>
    <w:rsid w:val="00A44570"/>
    <w:rsid w:val="00A5251B"/>
    <w:rsid w:val="00A52AC6"/>
    <w:rsid w:val="00A52D37"/>
    <w:rsid w:val="00A53D95"/>
    <w:rsid w:val="00A54BD0"/>
    <w:rsid w:val="00A62418"/>
    <w:rsid w:val="00A62509"/>
    <w:rsid w:val="00A6293B"/>
    <w:rsid w:val="00A667F6"/>
    <w:rsid w:val="00A66A4D"/>
    <w:rsid w:val="00A6723E"/>
    <w:rsid w:val="00A72575"/>
    <w:rsid w:val="00A73E8B"/>
    <w:rsid w:val="00A75E1F"/>
    <w:rsid w:val="00A77B45"/>
    <w:rsid w:val="00A77BD7"/>
    <w:rsid w:val="00A808FB"/>
    <w:rsid w:val="00A80B7F"/>
    <w:rsid w:val="00A90454"/>
    <w:rsid w:val="00A92EED"/>
    <w:rsid w:val="00A94400"/>
    <w:rsid w:val="00A9571E"/>
    <w:rsid w:val="00A960A2"/>
    <w:rsid w:val="00AA1358"/>
    <w:rsid w:val="00AA22A6"/>
    <w:rsid w:val="00AA2788"/>
    <w:rsid w:val="00AB140F"/>
    <w:rsid w:val="00AB1665"/>
    <w:rsid w:val="00AB2DB0"/>
    <w:rsid w:val="00AB6846"/>
    <w:rsid w:val="00AB6F05"/>
    <w:rsid w:val="00AB73AF"/>
    <w:rsid w:val="00AB779D"/>
    <w:rsid w:val="00AB7E13"/>
    <w:rsid w:val="00AC19BF"/>
    <w:rsid w:val="00AC3C48"/>
    <w:rsid w:val="00AC4552"/>
    <w:rsid w:val="00AC6258"/>
    <w:rsid w:val="00AC7888"/>
    <w:rsid w:val="00AD0E28"/>
    <w:rsid w:val="00AD355B"/>
    <w:rsid w:val="00AD41AB"/>
    <w:rsid w:val="00AD4258"/>
    <w:rsid w:val="00AD4578"/>
    <w:rsid w:val="00AD48B7"/>
    <w:rsid w:val="00AE3E66"/>
    <w:rsid w:val="00AE66B1"/>
    <w:rsid w:val="00AF4056"/>
    <w:rsid w:val="00AF4E27"/>
    <w:rsid w:val="00AF6071"/>
    <w:rsid w:val="00AF7133"/>
    <w:rsid w:val="00AF735D"/>
    <w:rsid w:val="00AF74C8"/>
    <w:rsid w:val="00AF7E8C"/>
    <w:rsid w:val="00B0020A"/>
    <w:rsid w:val="00B002C6"/>
    <w:rsid w:val="00B00FA4"/>
    <w:rsid w:val="00B01002"/>
    <w:rsid w:val="00B027DD"/>
    <w:rsid w:val="00B03E0A"/>
    <w:rsid w:val="00B05528"/>
    <w:rsid w:val="00B067E1"/>
    <w:rsid w:val="00B07440"/>
    <w:rsid w:val="00B10D3B"/>
    <w:rsid w:val="00B1121D"/>
    <w:rsid w:val="00B112CB"/>
    <w:rsid w:val="00B127A1"/>
    <w:rsid w:val="00B14539"/>
    <w:rsid w:val="00B20BCA"/>
    <w:rsid w:val="00B23B24"/>
    <w:rsid w:val="00B305F3"/>
    <w:rsid w:val="00B320BC"/>
    <w:rsid w:val="00B35506"/>
    <w:rsid w:val="00B3570C"/>
    <w:rsid w:val="00B400B7"/>
    <w:rsid w:val="00B40E52"/>
    <w:rsid w:val="00B47719"/>
    <w:rsid w:val="00B517E5"/>
    <w:rsid w:val="00B548EF"/>
    <w:rsid w:val="00B54A7B"/>
    <w:rsid w:val="00B61578"/>
    <w:rsid w:val="00B64116"/>
    <w:rsid w:val="00B65690"/>
    <w:rsid w:val="00B711F2"/>
    <w:rsid w:val="00B72A0B"/>
    <w:rsid w:val="00B73821"/>
    <w:rsid w:val="00B73DFD"/>
    <w:rsid w:val="00B748D1"/>
    <w:rsid w:val="00B76610"/>
    <w:rsid w:val="00B76D15"/>
    <w:rsid w:val="00B77A20"/>
    <w:rsid w:val="00B81519"/>
    <w:rsid w:val="00B839AC"/>
    <w:rsid w:val="00B84D6E"/>
    <w:rsid w:val="00B85D06"/>
    <w:rsid w:val="00B8740C"/>
    <w:rsid w:val="00B87F60"/>
    <w:rsid w:val="00B90441"/>
    <w:rsid w:val="00B950E5"/>
    <w:rsid w:val="00BA191A"/>
    <w:rsid w:val="00BA33A2"/>
    <w:rsid w:val="00BA3F61"/>
    <w:rsid w:val="00BA6742"/>
    <w:rsid w:val="00BA7CE8"/>
    <w:rsid w:val="00BB6930"/>
    <w:rsid w:val="00BC6665"/>
    <w:rsid w:val="00BC6A4C"/>
    <w:rsid w:val="00BD09B1"/>
    <w:rsid w:val="00BD189B"/>
    <w:rsid w:val="00BD1C9F"/>
    <w:rsid w:val="00BD2F3B"/>
    <w:rsid w:val="00BD41A3"/>
    <w:rsid w:val="00BD492A"/>
    <w:rsid w:val="00BD4B1D"/>
    <w:rsid w:val="00BD4CD3"/>
    <w:rsid w:val="00BE1CFD"/>
    <w:rsid w:val="00BE6792"/>
    <w:rsid w:val="00BE7E71"/>
    <w:rsid w:val="00BF64C0"/>
    <w:rsid w:val="00BF7D44"/>
    <w:rsid w:val="00C019A5"/>
    <w:rsid w:val="00C03C71"/>
    <w:rsid w:val="00C03CF0"/>
    <w:rsid w:val="00C05DED"/>
    <w:rsid w:val="00C062D1"/>
    <w:rsid w:val="00C0693B"/>
    <w:rsid w:val="00C10FF1"/>
    <w:rsid w:val="00C12B6A"/>
    <w:rsid w:val="00C146D4"/>
    <w:rsid w:val="00C14E8C"/>
    <w:rsid w:val="00C21B94"/>
    <w:rsid w:val="00C23164"/>
    <w:rsid w:val="00C2358D"/>
    <w:rsid w:val="00C25434"/>
    <w:rsid w:val="00C26F2D"/>
    <w:rsid w:val="00C30159"/>
    <w:rsid w:val="00C308C0"/>
    <w:rsid w:val="00C332C2"/>
    <w:rsid w:val="00C36F98"/>
    <w:rsid w:val="00C37F48"/>
    <w:rsid w:val="00C420B6"/>
    <w:rsid w:val="00C4367A"/>
    <w:rsid w:val="00C44381"/>
    <w:rsid w:val="00C44D0D"/>
    <w:rsid w:val="00C45201"/>
    <w:rsid w:val="00C462A2"/>
    <w:rsid w:val="00C46DAD"/>
    <w:rsid w:val="00C515CF"/>
    <w:rsid w:val="00C52ACE"/>
    <w:rsid w:val="00C6113E"/>
    <w:rsid w:val="00C61E55"/>
    <w:rsid w:val="00C6703F"/>
    <w:rsid w:val="00C70DD7"/>
    <w:rsid w:val="00C71AA9"/>
    <w:rsid w:val="00C73720"/>
    <w:rsid w:val="00C73CB6"/>
    <w:rsid w:val="00C741D3"/>
    <w:rsid w:val="00C750F3"/>
    <w:rsid w:val="00C7541D"/>
    <w:rsid w:val="00C768E3"/>
    <w:rsid w:val="00C76F08"/>
    <w:rsid w:val="00C77C9C"/>
    <w:rsid w:val="00C806F7"/>
    <w:rsid w:val="00C81287"/>
    <w:rsid w:val="00C81AB1"/>
    <w:rsid w:val="00C847EE"/>
    <w:rsid w:val="00C868CE"/>
    <w:rsid w:val="00C90B2C"/>
    <w:rsid w:val="00C9148C"/>
    <w:rsid w:val="00C918EA"/>
    <w:rsid w:val="00C91FD0"/>
    <w:rsid w:val="00C933CD"/>
    <w:rsid w:val="00C94A63"/>
    <w:rsid w:val="00C953AD"/>
    <w:rsid w:val="00C956ED"/>
    <w:rsid w:val="00C95CE5"/>
    <w:rsid w:val="00C96837"/>
    <w:rsid w:val="00C97890"/>
    <w:rsid w:val="00CA2CCF"/>
    <w:rsid w:val="00CA36F1"/>
    <w:rsid w:val="00CA427F"/>
    <w:rsid w:val="00CA4EE7"/>
    <w:rsid w:val="00CA6F19"/>
    <w:rsid w:val="00CA7D9C"/>
    <w:rsid w:val="00CB1A66"/>
    <w:rsid w:val="00CB5B81"/>
    <w:rsid w:val="00CC01EE"/>
    <w:rsid w:val="00CC1C6D"/>
    <w:rsid w:val="00CC25BB"/>
    <w:rsid w:val="00CC2652"/>
    <w:rsid w:val="00CC2B0A"/>
    <w:rsid w:val="00CC30F8"/>
    <w:rsid w:val="00CC401B"/>
    <w:rsid w:val="00CC4318"/>
    <w:rsid w:val="00CC4349"/>
    <w:rsid w:val="00CC5045"/>
    <w:rsid w:val="00CC510D"/>
    <w:rsid w:val="00CC5124"/>
    <w:rsid w:val="00CE20B1"/>
    <w:rsid w:val="00CE40A5"/>
    <w:rsid w:val="00CF30D0"/>
    <w:rsid w:val="00CF62A4"/>
    <w:rsid w:val="00CF651F"/>
    <w:rsid w:val="00D01BC3"/>
    <w:rsid w:val="00D057F2"/>
    <w:rsid w:val="00D05ECA"/>
    <w:rsid w:val="00D1184C"/>
    <w:rsid w:val="00D12D48"/>
    <w:rsid w:val="00D151D0"/>
    <w:rsid w:val="00D16AEA"/>
    <w:rsid w:val="00D17619"/>
    <w:rsid w:val="00D21168"/>
    <w:rsid w:val="00D21616"/>
    <w:rsid w:val="00D223A3"/>
    <w:rsid w:val="00D22944"/>
    <w:rsid w:val="00D23E2F"/>
    <w:rsid w:val="00D25B51"/>
    <w:rsid w:val="00D2767E"/>
    <w:rsid w:val="00D30F9C"/>
    <w:rsid w:val="00D3132A"/>
    <w:rsid w:val="00D31EB8"/>
    <w:rsid w:val="00D3214C"/>
    <w:rsid w:val="00D33F79"/>
    <w:rsid w:val="00D347B7"/>
    <w:rsid w:val="00D40C7B"/>
    <w:rsid w:val="00D41825"/>
    <w:rsid w:val="00D43140"/>
    <w:rsid w:val="00D46FE5"/>
    <w:rsid w:val="00D505F6"/>
    <w:rsid w:val="00D508D7"/>
    <w:rsid w:val="00D5254C"/>
    <w:rsid w:val="00D53C28"/>
    <w:rsid w:val="00D53CC6"/>
    <w:rsid w:val="00D5613E"/>
    <w:rsid w:val="00D604C1"/>
    <w:rsid w:val="00D60A64"/>
    <w:rsid w:val="00D61CE5"/>
    <w:rsid w:val="00D61F05"/>
    <w:rsid w:val="00D638F3"/>
    <w:rsid w:val="00D63999"/>
    <w:rsid w:val="00D64808"/>
    <w:rsid w:val="00D66993"/>
    <w:rsid w:val="00D67BA9"/>
    <w:rsid w:val="00D73030"/>
    <w:rsid w:val="00D73814"/>
    <w:rsid w:val="00D740BC"/>
    <w:rsid w:val="00D74E06"/>
    <w:rsid w:val="00D7536E"/>
    <w:rsid w:val="00D76CD0"/>
    <w:rsid w:val="00D80AAE"/>
    <w:rsid w:val="00D81FF0"/>
    <w:rsid w:val="00D82A8E"/>
    <w:rsid w:val="00D84886"/>
    <w:rsid w:val="00D91E8D"/>
    <w:rsid w:val="00D935B1"/>
    <w:rsid w:val="00D94A1B"/>
    <w:rsid w:val="00D97AE7"/>
    <w:rsid w:val="00DA0872"/>
    <w:rsid w:val="00DA0CF0"/>
    <w:rsid w:val="00DA0DB6"/>
    <w:rsid w:val="00DA22BA"/>
    <w:rsid w:val="00DA2AEB"/>
    <w:rsid w:val="00DA328E"/>
    <w:rsid w:val="00DA53FB"/>
    <w:rsid w:val="00DA5406"/>
    <w:rsid w:val="00DA5940"/>
    <w:rsid w:val="00DA595D"/>
    <w:rsid w:val="00DA77A2"/>
    <w:rsid w:val="00DA7A02"/>
    <w:rsid w:val="00DB1CA1"/>
    <w:rsid w:val="00DB1CB9"/>
    <w:rsid w:val="00DB21C8"/>
    <w:rsid w:val="00DB227C"/>
    <w:rsid w:val="00DB59A6"/>
    <w:rsid w:val="00DB6802"/>
    <w:rsid w:val="00DC1BA8"/>
    <w:rsid w:val="00DC3092"/>
    <w:rsid w:val="00DC3AC6"/>
    <w:rsid w:val="00DC3BB1"/>
    <w:rsid w:val="00DC4B57"/>
    <w:rsid w:val="00DC5F9E"/>
    <w:rsid w:val="00DD0065"/>
    <w:rsid w:val="00DD00D8"/>
    <w:rsid w:val="00DD356A"/>
    <w:rsid w:val="00DD4863"/>
    <w:rsid w:val="00DD4C62"/>
    <w:rsid w:val="00DD6E8C"/>
    <w:rsid w:val="00DD7447"/>
    <w:rsid w:val="00DE0CD0"/>
    <w:rsid w:val="00DE1DDC"/>
    <w:rsid w:val="00DE2B37"/>
    <w:rsid w:val="00DE501B"/>
    <w:rsid w:val="00DE53A2"/>
    <w:rsid w:val="00DE5488"/>
    <w:rsid w:val="00DE627F"/>
    <w:rsid w:val="00DF1C23"/>
    <w:rsid w:val="00DF5640"/>
    <w:rsid w:val="00E052C4"/>
    <w:rsid w:val="00E066BD"/>
    <w:rsid w:val="00E105AD"/>
    <w:rsid w:val="00E10737"/>
    <w:rsid w:val="00E1092E"/>
    <w:rsid w:val="00E11C40"/>
    <w:rsid w:val="00E1242F"/>
    <w:rsid w:val="00E1397B"/>
    <w:rsid w:val="00E2097D"/>
    <w:rsid w:val="00E2448A"/>
    <w:rsid w:val="00E24A80"/>
    <w:rsid w:val="00E24EA0"/>
    <w:rsid w:val="00E259F9"/>
    <w:rsid w:val="00E25EFB"/>
    <w:rsid w:val="00E3069E"/>
    <w:rsid w:val="00E307FA"/>
    <w:rsid w:val="00E31FEC"/>
    <w:rsid w:val="00E32928"/>
    <w:rsid w:val="00E36254"/>
    <w:rsid w:val="00E47D54"/>
    <w:rsid w:val="00E5680B"/>
    <w:rsid w:val="00E5753B"/>
    <w:rsid w:val="00E57548"/>
    <w:rsid w:val="00E575EF"/>
    <w:rsid w:val="00E61504"/>
    <w:rsid w:val="00E61F33"/>
    <w:rsid w:val="00E66ACA"/>
    <w:rsid w:val="00E6721C"/>
    <w:rsid w:val="00E676DD"/>
    <w:rsid w:val="00E71D15"/>
    <w:rsid w:val="00E73229"/>
    <w:rsid w:val="00E738AD"/>
    <w:rsid w:val="00E74B12"/>
    <w:rsid w:val="00E7566F"/>
    <w:rsid w:val="00E81ACC"/>
    <w:rsid w:val="00E82DE0"/>
    <w:rsid w:val="00E83243"/>
    <w:rsid w:val="00E83761"/>
    <w:rsid w:val="00E83C98"/>
    <w:rsid w:val="00E95C66"/>
    <w:rsid w:val="00E972D7"/>
    <w:rsid w:val="00EA13B2"/>
    <w:rsid w:val="00EA18CB"/>
    <w:rsid w:val="00EA41B3"/>
    <w:rsid w:val="00EB2568"/>
    <w:rsid w:val="00EB4AFC"/>
    <w:rsid w:val="00EC15DF"/>
    <w:rsid w:val="00EC1D3B"/>
    <w:rsid w:val="00EC2C41"/>
    <w:rsid w:val="00EC2ED5"/>
    <w:rsid w:val="00EC4297"/>
    <w:rsid w:val="00EC60EF"/>
    <w:rsid w:val="00ED15E4"/>
    <w:rsid w:val="00ED20CB"/>
    <w:rsid w:val="00ED285E"/>
    <w:rsid w:val="00ED4769"/>
    <w:rsid w:val="00ED4890"/>
    <w:rsid w:val="00ED71E1"/>
    <w:rsid w:val="00EE0415"/>
    <w:rsid w:val="00EE5A5F"/>
    <w:rsid w:val="00EF04D0"/>
    <w:rsid w:val="00EF143D"/>
    <w:rsid w:val="00EF16B4"/>
    <w:rsid w:val="00EF5CD2"/>
    <w:rsid w:val="00EF5EE1"/>
    <w:rsid w:val="00EF6209"/>
    <w:rsid w:val="00EF6B74"/>
    <w:rsid w:val="00F0309D"/>
    <w:rsid w:val="00F05124"/>
    <w:rsid w:val="00F05392"/>
    <w:rsid w:val="00F07140"/>
    <w:rsid w:val="00F07FBD"/>
    <w:rsid w:val="00F16D99"/>
    <w:rsid w:val="00F20AFF"/>
    <w:rsid w:val="00F21BB0"/>
    <w:rsid w:val="00F23510"/>
    <w:rsid w:val="00F25049"/>
    <w:rsid w:val="00F251FD"/>
    <w:rsid w:val="00F26BDC"/>
    <w:rsid w:val="00F31F3C"/>
    <w:rsid w:val="00F328F8"/>
    <w:rsid w:val="00F3314A"/>
    <w:rsid w:val="00F348FA"/>
    <w:rsid w:val="00F35BB4"/>
    <w:rsid w:val="00F40CA9"/>
    <w:rsid w:val="00F41597"/>
    <w:rsid w:val="00F417E2"/>
    <w:rsid w:val="00F43304"/>
    <w:rsid w:val="00F46D5C"/>
    <w:rsid w:val="00F46F04"/>
    <w:rsid w:val="00F476D6"/>
    <w:rsid w:val="00F47834"/>
    <w:rsid w:val="00F47DFE"/>
    <w:rsid w:val="00F51284"/>
    <w:rsid w:val="00F5133B"/>
    <w:rsid w:val="00F526C4"/>
    <w:rsid w:val="00F538BF"/>
    <w:rsid w:val="00F55E78"/>
    <w:rsid w:val="00F560B5"/>
    <w:rsid w:val="00F64B1F"/>
    <w:rsid w:val="00F66361"/>
    <w:rsid w:val="00F702B7"/>
    <w:rsid w:val="00F71567"/>
    <w:rsid w:val="00F71978"/>
    <w:rsid w:val="00F721DC"/>
    <w:rsid w:val="00F7266A"/>
    <w:rsid w:val="00F77991"/>
    <w:rsid w:val="00F80E95"/>
    <w:rsid w:val="00F8409D"/>
    <w:rsid w:val="00F852FD"/>
    <w:rsid w:val="00F875AA"/>
    <w:rsid w:val="00F911BB"/>
    <w:rsid w:val="00F9131B"/>
    <w:rsid w:val="00F92895"/>
    <w:rsid w:val="00F931A1"/>
    <w:rsid w:val="00F933F4"/>
    <w:rsid w:val="00F93B9D"/>
    <w:rsid w:val="00F95F34"/>
    <w:rsid w:val="00F96353"/>
    <w:rsid w:val="00FA01BD"/>
    <w:rsid w:val="00FA0758"/>
    <w:rsid w:val="00FA2C36"/>
    <w:rsid w:val="00FA5256"/>
    <w:rsid w:val="00FA63E9"/>
    <w:rsid w:val="00FA7E1B"/>
    <w:rsid w:val="00FB03DD"/>
    <w:rsid w:val="00FB0A33"/>
    <w:rsid w:val="00FB1BE1"/>
    <w:rsid w:val="00FB2F1E"/>
    <w:rsid w:val="00FB3716"/>
    <w:rsid w:val="00FB46E3"/>
    <w:rsid w:val="00FB4A6A"/>
    <w:rsid w:val="00FB53C7"/>
    <w:rsid w:val="00FB6DFD"/>
    <w:rsid w:val="00FC1927"/>
    <w:rsid w:val="00FC2136"/>
    <w:rsid w:val="00FC2996"/>
    <w:rsid w:val="00FC328B"/>
    <w:rsid w:val="00FC3F8F"/>
    <w:rsid w:val="00FC6BEB"/>
    <w:rsid w:val="00FD0A44"/>
    <w:rsid w:val="00FD5B86"/>
    <w:rsid w:val="00FD5C02"/>
    <w:rsid w:val="00FE0201"/>
    <w:rsid w:val="00FE061E"/>
    <w:rsid w:val="00FE1BE5"/>
    <w:rsid w:val="00FE28EF"/>
    <w:rsid w:val="00FE7C90"/>
    <w:rsid w:val="00FF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/>
    <w:lsdException w:name="Emphasis" w:semiHidden="0" w:uiPriority="2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0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qFormat/>
    <w:rsid w:val="003F375C"/>
    <w:pPr>
      <w:keepNext/>
      <w:numPr>
        <w:numId w:val="5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qFormat/>
    <w:rsid w:val="00607FA8"/>
    <w:pPr>
      <w:keepNext/>
      <w:numPr>
        <w:ilvl w:val="1"/>
        <w:numId w:val="5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qFormat/>
    <w:rsid w:val="00377E15"/>
    <w:pPr>
      <w:keepNext/>
      <w:numPr>
        <w:ilvl w:val="2"/>
        <w:numId w:val="5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qFormat/>
    <w:rsid w:val="009C4223"/>
    <w:pPr>
      <w:keepNext/>
      <w:numPr>
        <w:ilvl w:val="3"/>
        <w:numId w:val="5"/>
      </w:numPr>
      <w:spacing w:before="120" w:after="60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qFormat/>
    <w:rsid w:val="003F375C"/>
    <w:pPr>
      <w:keepNext/>
      <w:numPr>
        <w:ilvl w:val="4"/>
        <w:numId w:val="5"/>
      </w:numPr>
      <w:spacing w:before="240" w:after="60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qFormat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qFormat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qFormat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qFormat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2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3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3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semiHidden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4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3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7C44A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C44AE"/>
    <w:rPr>
      <w:rFonts w:ascii="Arial" w:hAnsi="Arial" w:cs="Arial"/>
      <w:sz w:val="20"/>
      <w:szCs w:val="20"/>
    </w:rPr>
  </w:style>
  <w:style w:type="paragraph" w:styleId="Revize">
    <w:name w:val="Revision"/>
    <w:hidden/>
    <w:uiPriority w:val="99"/>
    <w:semiHidden/>
    <w:rsid w:val="00E24A80"/>
    <w:rPr>
      <w:rFonts w:ascii="Arial" w:hAnsi="Arial" w:cs="Arial"/>
      <w:sz w:val="20"/>
      <w:szCs w:val="20"/>
    </w:rPr>
  </w:style>
  <w:style w:type="paragraph" w:customStyle="1" w:styleId="Normln1">
    <w:name w:val="Normální1"/>
    <w:basedOn w:val="Normln"/>
    <w:link w:val="NormlnChar"/>
    <w:qFormat/>
    <w:rsid w:val="00526050"/>
    <w:pPr>
      <w:spacing w:before="60" w:after="60"/>
    </w:pPr>
  </w:style>
  <w:style w:type="character" w:customStyle="1" w:styleId="NormlnChar">
    <w:name w:val="Normální Char"/>
    <w:link w:val="Normln1"/>
    <w:rsid w:val="00526050"/>
    <w:rPr>
      <w:rFonts w:ascii="Arial" w:hAnsi="Arial" w:cs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C784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C7849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rsid w:val="001F502A"/>
    <w:pPr>
      <w:spacing w:after="200" w:line="276" w:lineRule="auto"/>
    </w:pPr>
    <w:rPr>
      <w:rFonts w:asciiTheme="majorHAnsi" w:eastAsiaTheme="majorEastAsia" w:hAnsiTheme="majorHAnsi" w:cstheme="majorBidi"/>
      <w:b/>
      <w:bCs/>
      <w:color w:val="943634" w:themeColor="accent2" w:themeShade="BF"/>
      <w:sz w:val="18"/>
      <w:szCs w:val="18"/>
    </w:rPr>
  </w:style>
  <w:style w:type="paragraph" w:customStyle="1" w:styleId="Textdokumentu">
    <w:name w:val="Text dokumentu"/>
    <w:basedOn w:val="Normln"/>
    <w:link w:val="TextdokumentuChar1"/>
    <w:rsid w:val="00FC328B"/>
    <w:pPr>
      <w:overflowPunct w:val="0"/>
      <w:autoSpaceDE w:val="0"/>
      <w:autoSpaceDN w:val="0"/>
      <w:adjustRightInd w:val="0"/>
      <w:spacing w:after="120"/>
      <w:textAlignment w:val="baseline"/>
    </w:pPr>
    <w:rPr>
      <w:sz w:val="22"/>
      <w:szCs w:val="22"/>
    </w:rPr>
  </w:style>
  <w:style w:type="paragraph" w:customStyle="1" w:styleId="RKNormal">
    <w:name w:val="RK_Normal"/>
    <w:basedOn w:val="Normln"/>
    <w:rsid w:val="00FC328B"/>
    <w:pPr>
      <w:numPr>
        <w:numId w:val="10"/>
      </w:numPr>
      <w:overflowPunct w:val="0"/>
      <w:autoSpaceDE w:val="0"/>
      <w:autoSpaceDN w:val="0"/>
      <w:adjustRightInd w:val="0"/>
      <w:spacing w:after="120"/>
      <w:textAlignment w:val="baseline"/>
    </w:pPr>
    <w:rPr>
      <w:sz w:val="22"/>
      <w:szCs w:val="22"/>
    </w:rPr>
  </w:style>
  <w:style w:type="paragraph" w:customStyle="1" w:styleId="Styl3">
    <w:name w:val="Styl3"/>
    <w:basedOn w:val="Nadpis2"/>
    <w:rsid w:val="00FC328B"/>
    <w:pPr>
      <w:tabs>
        <w:tab w:val="clear" w:pos="397"/>
        <w:tab w:val="num" w:pos="567"/>
        <w:tab w:val="num" w:pos="1354"/>
      </w:tabs>
      <w:overflowPunct w:val="0"/>
      <w:autoSpaceDE w:val="0"/>
      <w:autoSpaceDN w:val="0"/>
      <w:adjustRightInd w:val="0"/>
      <w:spacing w:before="360" w:after="120" w:line="280" w:lineRule="atLeast"/>
      <w:ind w:left="0" w:firstLine="0"/>
      <w:textAlignment w:val="baseline"/>
    </w:pPr>
    <w:rPr>
      <w:bCs w:val="0"/>
      <w:u w:val="none"/>
    </w:rPr>
  </w:style>
  <w:style w:type="character" w:customStyle="1" w:styleId="TextdokumentuChar1">
    <w:name w:val="Text dokumentu Char1"/>
    <w:link w:val="Textdokumentu"/>
    <w:rsid w:val="00FC328B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C512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C5124"/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82A8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82A8E"/>
    <w:rPr>
      <w:rFonts w:ascii="Arial" w:hAnsi="Arial" w:cs="Arial"/>
      <w:sz w:val="20"/>
      <w:szCs w:val="20"/>
    </w:rPr>
  </w:style>
  <w:style w:type="paragraph" w:customStyle="1" w:styleId="Default">
    <w:name w:val="Default"/>
    <w:rsid w:val="00BB693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/>
    <w:lsdException w:name="Emphasis" w:semiHidden="0" w:uiPriority="2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0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qFormat/>
    <w:rsid w:val="003F375C"/>
    <w:pPr>
      <w:keepNext/>
      <w:numPr>
        <w:numId w:val="5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qFormat/>
    <w:rsid w:val="00607FA8"/>
    <w:pPr>
      <w:keepNext/>
      <w:numPr>
        <w:ilvl w:val="1"/>
        <w:numId w:val="5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qFormat/>
    <w:rsid w:val="00377E15"/>
    <w:pPr>
      <w:keepNext/>
      <w:numPr>
        <w:ilvl w:val="2"/>
        <w:numId w:val="5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qFormat/>
    <w:rsid w:val="009C4223"/>
    <w:pPr>
      <w:keepNext/>
      <w:numPr>
        <w:ilvl w:val="3"/>
        <w:numId w:val="5"/>
      </w:numPr>
      <w:spacing w:before="120" w:after="60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qFormat/>
    <w:rsid w:val="003F375C"/>
    <w:pPr>
      <w:keepNext/>
      <w:numPr>
        <w:ilvl w:val="4"/>
        <w:numId w:val="5"/>
      </w:numPr>
      <w:spacing w:before="240" w:after="60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qFormat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qFormat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qFormat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qFormat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2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3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3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semiHidden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4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3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2">
    <w:name w:val="Body Text 2"/>
    <w:basedOn w:val="Normln"/>
    <w:link w:val="Zkladntext2Char"/>
    <w:uiPriority w:val="99"/>
    <w:unhideWhenUsed/>
    <w:rsid w:val="007C44A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C44AE"/>
    <w:rPr>
      <w:rFonts w:ascii="Arial" w:hAnsi="Arial" w:cs="Arial"/>
      <w:sz w:val="20"/>
      <w:szCs w:val="20"/>
    </w:rPr>
  </w:style>
  <w:style w:type="paragraph" w:styleId="Revize">
    <w:name w:val="Revision"/>
    <w:hidden/>
    <w:uiPriority w:val="99"/>
    <w:semiHidden/>
    <w:rsid w:val="00E24A80"/>
    <w:rPr>
      <w:rFonts w:ascii="Arial" w:hAnsi="Arial" w:cs="Arial"/>
      <w:sz w:val="20"/>
      <w:szCs w:val="20"/>
    </w:rPr>
  </w:style>
  <w:style w:type="paragraph" w:customStyle="1" w:styleId="Normln1">
    <w:name w:val="Normální1"/>
    <w:basedOn w:val="Normln"/>
    <w:link w:val="NormlnChar"/>
    <w:qFormat/>
    <w:rsid w:val="00526050"/>
    <w:pPr>
      <w:spacing w:before="60" w:after="60"/>
    </w:pPr>
  </w:style>
  <w:style w:type="character" w:customStyle="1" w:styleId="NormlnChar">
    <w:name w:val="Normální Char"/>
    <w:link w:val="Normln1"/>
    <w:rsid w:val="00526050"/>
    <w:rPr>
      <w:rFonts w:ascii="Arial" w:hAnsi="Arial" w:cs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C784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C7849"/>
    <w:rPr>
      <w:rFonts w:ascii="Arial" w:hAnsi="Arial" w:cs="Arial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rsid w:val="001F502A"/>
    <w:pPr>
      <w:spacing w:after="200" w:line="276" w:lineRule="auto"/>
    </w:pPr>
    <w:rPr>
      <w:rFonts w:asciiTheme="majorHAnsi" w:eastAsiaTheme="majorEastAsia" w:hAnsiTheme="majorHAnsi" w:cstheme="majorBidi"/>
      <w:b/>
      <w:bCs/>
      <w:color w:val="943634" w:themeColor="accent2" w:themeShade="BF"/>
      <w:sz w:val="18"/>
      <w:szCs w:val="18"/>
    </w:rPr>
  </w:style>
  <w:style w:type="paragraph" w:customStyle="1" w:styleId="Textdokumentu">
    <w:name w:val="Text dokumentu"/>
    <w:basedOn w:val="Normln"/>
    <w:link w:val="TextdokumentuChar1"/>
    <w:rsid w:val="00FC328B"/>
    <w:pPr>
      <w:overflowPunct w:val="0"/>
      <w:autoSpaceDE w:val="0"/>
      <w:autoSpaceDN w:val="0"/>
      <w:adjustRightInd w:val="0"/>
      <w:spacing w:after="120"/>
      <w:textAlignment w:val="baseline"/>
    </w:pPr>
    <w:rPr>
      <w:sz w:val="22"/>
      <w:szCs w:val="22"/>
    </w:rPr>
  </w:style>
  <w:style w:type="paragraph" w:customStyle="1" w:styleId="RKNormal">
    <w:name w:val="RK_Normal"/>
    <w:basedOn w:val="Normln"/>
    <w:rsid w:val="00FC328B"/>
    <w:pPr>
      <w:numPr>
        <w:numId w:val="10"/>
      </w:numPr>
      <w:overflowPunct w:val="0"/>
      <w:autoSpaceDE w:val="0"/>
      <w:autoSpaceDN w:val="0"/>
      <w:adjustRightInd w:val="0"/>
      <w:spacing w:after="120"/>
      <w:textAlignment w:val="baseline"/>
    </w:pPr>
    <w:rPr>
      <w:sz w:val="22"/>
      <w:szCs w:val="22"/>
    </w:rPr>
  </w:style>
  <w:style w:type="paragraph" w:customStyle="1" w:styleId="Styl3">
    <w:name w:val="Styl3"/>
    <w:basedOn w:val="Nadpis2"/>
    <w:rsid w:val="00FC328B"/>
    <w:pPr>
      <w:tabs>
        <w:tab w:val="clear" w:pos="397"/>
        <w:tab w:val="num" w:pos="567"/>
        <w:tab w:val="num" w:pos="1354"/>
      </w:tabs>
      <w:overflowPunct w:val="0"/>
      <w:autoSpaceDE w:val="0"/>
      <w:autoSpaceDN w:val="0"/>
      <w:adjustRightInd w:val="0"/>
      <w:spacing w:before="360" w:after="120" w:line="280" w:lineRule="atLeast"/>
      <w:ind w:left="0" w:firstLine="0"/>
      <w:textAlignment w:val="baseline"/>
    </w:pPr>
    <w:rPr>
      <w:bCs w:val="0"/>
      <w:u w:val="none"/>
    </w:rPr>
  </w:style>
  <w:style w:type="character" w:customStyle="1" w:styleId="TextdokumentuChar1">
    <w:name w:val="Text dokumentu Char1"/>
    <w:link w:val="Textdokumentu"/>
    <w:rsid w:val="00FC328B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C512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C5124"/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82A8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82A8E"/>
    <w:rPr>
      <w:rFonts w:ascii="Arial" w:hAnsi="Arial" w:cs="Arial"/>
      <w:sz w:val="20"/>
      <w:szCs w:val="20"/>
    </w:rPr>
  </w:style>
  <w:style w:type="paragraph" w:customStyle="1" w:styleId="Default">
    <w:name w:val="Default"/>
    <w:rsid w:val="00BB693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package" Target="embeddings/Microsoft_Word_Document1.docx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package" Target="embeddings/Microsoft_Excel_Worksheet2.xlsx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15506\Documents\_Spicak_\___ESCZ___\IRD_VYDAVANE%20POKYNY\sablona%20PP%2010-1-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1B08CF35-EBF0-4E64-9F7E-6971305851B4}"/>
</file>

<file path=customXml/itemProps2.xml><?xml version="1.0" encoding="utf-8"?>
<ds:datastoreItem xmlns:ds="http://schemas.openxmlformats.org/officeDocument/2006/customXml" ds:itemID="{BC788CF6-B95F-47E1-90E7-23F580BB5F4B}"/>
</file>

<file path=customXml/itemProps3.xml><?xml version="1.0" encoding="utf-8"?>
<ds:datastoreItem xmlns:ds="http://schemas.openxmlformats.org/officeDocument/2006/customXml" ds:itemID="{98F47AF1-9B60-43AF-A6F3-A4621DD169DE}"/>
</file>

<file path=customXml/itemProps4.xml><?xml version="1.0" encoding="utf-8"?>
<ds:datastoreItem xmlns:ds="http://schemas.openxmlformats.org/officeDocument/2006/customXml" ds:itemID="{B228E85E-D7BE-4A2A-AA06-6332F0230FE7}"/>
</file>

<file path=docProps/app.xml><?xml version="1.0" encoding="utf-8"?>
<Properties xmlns="http://schemas.openxmlformats.org/officeDocument/2006/extended-properties" xmlns:vt="http://schemas.openxmlformats.org/officeDocument/2006/docPropsVTypes">
  <Template>sablona PP 10-1-2013.dotx</Template>
  <TotalTime>0</TotalTime>
  <Pages>1</Pages>
  <Words>5826</Words>
  <Characters>34374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PP- sablona CZ</vt:lpstr>
    </vt:vector>
  </TitlesOfParts>
  <Company>EON-IT</Company>
  <LinksUpToDate>false</LinksUpToDate>
  <CharactersWithSpaces>40120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PP- sablona CZ</dc:title>
  <dc:subject>SM-001</dc:subject>
  <dc:creator>P15506</dc:creator>
  <dc:description>2012 pro ESCZ</dc:description>
  <cp:lastModifiedBy>Nováček Petr</cp:lastModifiedBy>
  <cp:revision>1</cp:revision>
  <cp:lastPrinted>2015-07-17T12:49:00Z</cp:lastPrinted>
  <dcterms:created xsi:type="dcterms:W3CDTF">2015-11-26T13:01:00Z</dcterms:created>
  <dcterms:modified xsi:type="dcterms:W3CDTF">2015-11-26T13:01:00Z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